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370775" w14:textId="2E2061AE" w:rsidR="00677C17" w:rsidRDefault="00000000" w:rsidP="00175E45">
      <w:pPr>
        <w:pStyle w:val="Title"/>
      </w:pPr>
      <w:r>
        <w:t xml:space="preserve">The Coleco ADAM Universal Interface (RS-232 / </w:t>
      </w:r>
      <w:proofErr w:type="gramStart"/>
      <w:r>
        <w:t>Parallel) —</w:t>
      </w:r>
      <w:proofErr w:type="gramEnd"/>
      <w:r>
        <w:t xml:space="preserve"> Hardware, Firmware &amp; Provenance</w:t>
      </w:r>
    </w:p>
    <w:p w14:paraId="4225C050" w14:textId="77777777" w:rsidR="00677C17" w:rsidRDefault="00000000">
      <w:pPr>
        <w:pStyle w:val="Heading1"/>
      </w:pPr>
      <w:bookmarkStart w:id="0" w:name="X433459575a643610acc5ac0f1d40f1b96a8257f"/>
      <w:r>
        <w:t>The Coleco ADAM Universal Interface (RS-232 / Parallel)</w:t>
      </w:r>
    </w:p>
    <w:p w14:paraId="3D4F885E" w14:textId="77777777" w:rsidR="00677C17" w:rsidRDefault="00000000">
      <w:pPr>
        <w:pStyle w:val="FirstParagraph"/>
      </w:pPr>
      <w:r>
        <w:t>Hardware identification, firmware reverse engineering, and host-software confirmation of an unreleased Coleco peripheral — from engineering prototype PCB X00257 REV 0 (EPROM “AHSPI REV 1.2”, a near-complete firmware missing only the AdamNet STATUS handlers) to the production “ADAM Universal Interface”</w:t>
      </w:r>
    </w:p>
    <w:p w14:paraId="2F2F46AE" w14:textId="77777777" w:rsidR="00677C17" w:rsidRDefault="00000000">
      <w:pPr>
        <w:pStyle w:val="BodyText"/>
      </w:pPr>
      <w:r>
        <w:t>ColecoVision &amp; ADAM Archive &amp; Museum · AdamArchive.org · ColecoVisionADAM.com</w:t>
      </w:r>
      <w:r>
        <w:br/>
        <w:t xml:space="preserve">Hardware analysis and firmware development by Richard DiRocco with Claude (Anthropic). Prototype EPROM disassembly and original 6801 reverse-engineering by </w:t>
      </w:r>
      <w:r>
        <w:rPr>
          <w:b/>
          <w:bCs/>
        </w:rPr>
        <w:t>Chris Braymen</w:t>
      </w:r>
      <w:r>
        <w:t xml:space="preserve"> (1995) with annotation by </w:t>
      </w:r>
      <w:r>
        <w:rPr>
          <w:b/>
          <w:bCs/>
        </w:rPr>
        <w:t>Richard F. Drushel</w:t>
      </w:r>
      <w:r>
        <w:t xml:space="preserve"> (1996); ADAM CP/M 2.2 BIOS disassembly and host-driver discovery by Drushel; SPI schematic digital cleanup by Drushel (2005).</w:t>
      </w:r>
      <w:r>
        <w:br/>
        <w:t>Document version 2.0 · 20 June 2026</w:t>
      </w:r>
    </w:p>
    <w:p w14:paraId="43B75475" w14:textId="77777777" w:rsidR="00677C17" w:rsidRDefault="00000000">
      <w:pPr>
        <w:pStyle w:val="BodyText"/>
      </w:pPr>
      <w:r>
        <w:rPr>
          <w:b/>
          <w:bCs/>
        </w:rPr>
        <w:t>Provenance &amp; attribution.</w:t>
      </w:r>
      <w:r>
        <w:t xml:space="preserve"> The 6801 prototype firmware disassembly used throughout this document — including the symbol set (</w:t>
      </w:r>
      <w:r>
        <w:rPr>
          <w:rStyle w:val="VerbatimChar"/>
        </w:rPr>
        <w:t>NET_XMIT</w:t>
      </w:r>
      <w:r>
        <w:t xml:space="preserve">, </w:t>
      </w:r>
      <w:r>
        <w:rPr>
          <w:rStyle w:val="VerbatimChar"/>
        </w:rPr>
        <w:t>XMIT_CU</w:t>
      </w:r>
      <w:r>
        <w:t xml:space="preserve">, </w:t>
      </w:r>
      <w:r>
        <w:rPr>
          <w:rStyle w:val="VerbatimChar"/>
        </w:rPr>
        <w:t>SEND_REPLY</w:t>
      </w:r>
      <w:r>
        <w:t xml:space="preserve">, </w:t>
      </w:r>
      <w:r>
        <w:rPr>
          <w:rStyle w:val="VerbatimChar"/>
        </w:rPr>
        <w:t>JUST_RETURN</w:t>
      </w:r>
      <w:r>
        <w:t xml:space="preserve">, </w:t>
      </w:r>
      <w:r>
        <w:rPr>
          <w:rStyle w:val="VerbatimChar"/>
        </w:rPr>
        <w:t>STAT_MSG_TBL_E/D/2</w:t>
      </w:r>
      <w:r>
        <w:t xml:space="preserve">, </w:t>
      </w:r>
      <w:r>
        <w:rPr>
          <w:rStyle w:val="VerbatimChar"/>
        </w:rPr>
        <w:t>RAM_STAT_MSG_E</w:t>
      </w:r>
      <w:r>
        <w:t xml:space="preserve">, </w:t>
      </w:r>
      <w:r>
        <w:rPr>
          <w:rStyle w:val="VerbatimChar"/>
        </w:rPr>
        <w:t>DEV2D_STATUS</w:t>
      </w:r>
      <w:r>
        <w:t xml:space="preserve">), the routine boundaries, and the identification of the damaged STATUS region — is “99%+” the work of </w:t>
      </w:r>
      <w:r>
        <w:rPr>
          <w:b/>
          <w:bCs/>
        </w:rPr>
        <w:t>Chris Braymen</w:t>
      </w:r>
      <w:r>
        <w:t xml:space="preserve">, c. 1993–1995, using chip-reading equipment at Sierra On-Line; the annotation pass and the original missing-routine reconstruction sketch are by </w:t>
      </w:r>
      <w:r>
        <w:rPr>
          <w:b/>
          <w:bCs/>
        </w:rPr>
        <w:t>Richard F. Drushel</w:t>
      </w:r>
      <w:r>
        <w:t>, Case Western Reserve University, 1996. The ADAM CP/M 2.2 BIOS disassembly — and the discovery of the prototype host-side serial/parallel driver at device 14 / AUX — are also Drushel’s, via his own QuickBASIC Z80 disassembler. The SPI schematic digital cleanup is Drushel, 15 July 2005. The prototype EPROM image used here is circa 1993 and is byte-identical to Braymen’s SPI.BIN. The Phase 1 STATUS-handler reconstruction (§11) is Richard DiRocco with Claude (Anthropic), 2026 — a completion consistent with the firmware’s confirmed idiom, not a recovery of the original bytes.</w:t>
      </w:r>
    </w:p>
    <w:p w14:paraId="6B2FDEC6" w14:textId="77777777" w:rsidR="00677C17" w:rsidRDefault="00000000">
      <w:pPr>
        <w:pStyle w:val="BodyText"/>
      </w:pPr>
      <w:r>
        <w:t>CONFIRMEDverified from schematic, photo, disassembled opcode, or running reference code   INFERREDstrong inference from evidence   OPENrequires further investigation   DESIGNnew engineering work introduced here</w:t>
      </w:r>
    </w:p>
    <w:p w14:paraId="67976E51" w14:textId="77777777" w:rsidR="00175E45" w:rsidRDefault="00175E45">
      <w:pPr>
        <w:pStyle w:val="BodyText"/>
      </w:pPr>
    </w:p>
    <w:p w14:paraId="5FE50611" w14:textId="77777777" w:rsidR="00175E45" w:rsidRDefault="00175E45">
      <w:pPr>
        <w:pStyle w:val="BodyText"/>
      </w:pPr>
    </w:p>
    <w:p w14:paraId="16D7A349" w14:textId="77777777" w:rsidR="00175E45" w:rsidRDefault="00175E45">
      <w:pPr>
        <w:pStyle w:val="BodyText"/>
      </w:pPr>
    </w:p>
    <w:p w14:paraId="37EE544A" w14:textId="77777777" w:rsidR="00175E45" w:rsidRDefault="00175E45">
      <w:pPr>
        <w:pStyle w:val="BodyText"/>
      </w:pPr>
    </w:p>
    <w:p w14:paraId="26823CB4" w14:textId="77777777" w:rsidR="00677C17" w:rsidRDefault="00000000">
      <w:pPr>
        <w:pStyle w:val="BodyText"/>
      </w:pPr>
      <w:r>
        <w:rPr>
          <w:b/>
          <w:bCs/>
        </w:rPr>
        <w:lastRenderedPageBreak/>
        <w:t>Contents</w:t>
      </w:r>
    </w:p>
    <w:p w14:paraId="6D5F9915" w14:textId="77777777" w:rsidR="00677C17" w:rsidRDefault="00000000">
      <w:pPr>
        <w:pStyle w:val="Compact"/>
        <w:numPr>
          <w:ilvl w:val="0"/>
          <w:numId w:val="2"/>
        </w:numPr>
      </w:pPr>
      <w:r>
        <w:t>Executive summary</w:t>
      </w:r>
    </w:p>
    <w:p w14:paraId="0780B6B7" w14:textId="77777777" w:rsidR="00677C17" w:rsidRDefault="00000000">
      <w:pPr>
        <w:pStyle w:val="Compact"/>
        <w:numPr>
          <w:ilvl w:val="0"/>
          <w:numId w:val="2"/>
        </w:numPr>
      </w:pPr>
      <w:r>
        <w:t>What this device is</w:t>
      </w:r>
    </w:p>
    <w:p w14:paraId="6FEE3629" w14:textId="77777777" w:rsidR="00677C17" w:rsidRDefault="00000000">
      <w:pPr>
        <w:pStyle w:val="Compact"/>
        <w:numPr>
          <w:ilvl w:val="0"/>
          <w:numId w:val="2"/>
        </w:numPr>
      </w:pPr>
      <w:r>
        <w:t>The production product: ADAM Universal Interface</w:t>
      </w:r>
    </w:p>
    <w:p w14:paraId="20A0BF21" w14:textId="77777777" w:rsidR="00677C17" w:rsidRDefault="00000000">
      <w:pPr>
        <w:pStyle w:val="Compact"/>
        <w:numPr>
          <w:ilvl w:val="0"/>
          <w:numId w:val="2"/>
        </w:numPr>
      </w:pPr>
      <w:r>
        <w:t>The engineering prototype: PCB X00257 REV 0</w:t>
      </w:r>
    </w:p>
    <w:p w14:paraId="51D10EC2" w14:textId="77777777" w:rsidR="00677C17" w:rsidRDefault="00000000">
      <w:pPr>
        <w:pStyle w:val="Compact"/>
        <w:numPr>
          <w:ilvl w:val="0"/>
          <w:numId w:val="2"/>
        </w:numPr>
      </w:pPr>
      <w:r>
        <w:t>Integrated circuits and bus interface</w:t>
      </w:r>
    </w:p>
    <w:p w14:paraId="5C30040A" w14:textId="77777777" w:rsidR="00677C17" w:rsidRDefault="00000000">
      <w:pPr>
        <w:pStyle w:val="Compact"/>
        <w:numPr>
          <w:ilvl w:val="0"/>
          <w:numId w:val="2"/>
        </w:numPr>
      </w:pPr>
      <w:r>
        <w:t>Connectors and the three-position mode switch</w:t>
      </w:r>
    </w:p>
    <w:p w14:paraId="3917CC20" w14:textId="77777777" w:rsidR="00677C17" w:rsidRDefault="00000000">
      <w:pPr>
        <w:pStyle w:val="Compact"/>
        <w:numPr>
          <w:ilvl w:val="0"/>
          <w:numId w:val="2"/>
        </w:numPr>
      </w:pPr>
      <w:r>
        <w:t>AdamNet device identity: device $0E</w:t>
      </w:r>
    </w:p>
    <w:p w14:paraId="60FEAEF4" w14:textId="77777777" w:rsidR="00677C17" w:rsidRDefault="00000000">
      <w:pPr>
        <w:pStyle w:val="Compact"/>
        <w:numPr>
          <w:ilvl w:val="0"/>
          <w:numId w:val="2"/>
        </w:numPr>
      </w:pPr>
      <w:r>
        <w:t>Independent confirmation: FujiNet and CP/M</w:t>
      </w:r>
    </w:p>
    <w:p w14:paraId="258AC3D9" w14:textId="77777777" w:rsidR="00677C17" w:rsidRDefault="00000000">
      <w:pPr>
        <w:pStyle w:val="Compact"/>
        <w:numPr>
          <w:ilvl w:val="0"/>
          <w:numId w:val="2"/>
        </w:numPr>
      </w:pPr>
      <w:r>
        <w:t>Host-side detection: AdamCalc</w:t>
      </w:r>
    </w:p>
    <w:p w14:paraId="57882350" w14:textId="77777777" w:rsidR="00677C17" w:rsidRDefault="00000000">
      <w:pPr>
        <w:pStyle w:val="Compact"/>
        <w:numPr>
          <w:ilvl w:val="0"/>
          <w:numId w:val="2"/>
        </w:numPr>
      </w:pPr>
      <w:r>
        <w:t>The firmware gap: the missing STATUS handlers</w:t>
      </w:r>
    </w:p>
    <w:p w14:paraId="1CBF98D8" w14:textId="77777777" w:rsidR="00677C17" w:rsidRDefault="00000000">
      <w:pPr>
        <w:pStyle w:val="Compact"/>
        <w:numPr>
          <w:ilvl w:val="0"/>
          <w:numId w:val="2"/>
        </w:numPr>
      </w:pPr>
      <w:r>
        <w:t>Phase 1 firmware: a functionally-correct reconstruction</w:t>
      </w:r>
    </w:p>
    <w:p w14:paraId="7D5755B4" w14:textId="77777777" w:rsidR="00677C17" w:rsidRDefault="00000000">
      <w:pPr>
        <w:pStyle w:val="Compact"/>
        <w:numPr>
          <w:ilvl w:val="0"/>
          <w:numId w:val="2"/>
        </w:numPr>
      </w:pPr>
      <w:r>
        <w:t>Verification</w:t>
      </w:r>
    </w:p>
    <w:p w14:paraId="1A7FE649" w14:textId="77777777" w:rsidR="00677C17" w:rsidRDefault="00000000">
      <w:pPr>
        <w:pStyle w:val="Compact"/>
        <w:numPr>
          <w:ilvl w:val="0"/>
          <w:numId w:val="2"/>
        </w:numPr>
      </w:pPr>
      <w:r>
        <w:t>Performance: the architectural answer</w:t>
      </w:r>
    </w:p>
    <w:p w14:paraId="37B236CB" w14:textId="77777777" w:rsidR="00677C17" w:rsidRDefault="00000000">
      <w:pPr>
        <w:pStyle w:val="Compact"/>
        <w:numPr>
          <w:ilvl w:val="0"/>
          <w:numId w:val="2"/>
        </w:numPr>
      </w:pPr>
      <w:r>
        <w:t>Open investigations and next steps</w:t>
      </w:r>
    </w:p>
    <w:p w14:paraId="4AECCD08" w14:textId="77777777" w:rsidR="00677C17" w:rsidRDefault="00000000">
      <w:pPr>
        <w:pStyle w:val="Compact"/>
        <w:numPr>
          <w:ilvl w:val="0"/>
          <w:numId w:val="2"/>
        </w:numPr>
      </w:pPr>
      <w:r>
        <w:t>Sources</w:t>
      </w:r>
    </w:p>
    <w:p w14:paraId="79828A17" w14:textId="77777777" w:rsidR="00677C17" w:rsidRDefault="00000000">
      <w:pPr>
        <w:pStyle w:val="Heading1"/>
      </w:pPr>
      <w:bookmarkStart w:id="1" w:name="executive-summary"/>
      <w:bookmarkEnd w:id="0"/>
      <w:r>
        <w:t>1. Executive summary</w:t>
      </w:r>
    </w:p>
    <w:p w14:paraId="1FF87A8F" w14:textId="77777777" w:rsidR="00677C17" w:rsidRDefault="00000000">
      <w:pPr>
        <w:pStyle w:val="FirstParagraph"/>
      </w:pPr>
      <w:r>
        <w:t xml:space="preserve">This document establishes, from multiple independent lines of evidence, that a clear-acrylic-cased Coleco engineering prototype — PCB </w:t>
      </w:r>
      <w:r>
        <w:rPr>
          <w:rStyle w:val="VerbatimChar"/>
        </w:rPr>
        <w:t>X00257 REV 0</w:t>
      </w:r>
      <w:r>
        <w:t xml:space="preserve">, carrying an EPROM hand-labelled </w:t>
      </w:r>
      <w:r>
        <w:rPr>
          <w:rStyle w:val="VerbatimChar"/>
        </w:rPr>
        <w:t>AHSPI REV 1.2</w:t>
      </w:r>
      <w:r>
        <w:t xml:space="preserve"> — is the engineering precursor to an unreleased production peripheral Coleco called the </w:t>
      </w:r>
      <w:r>
        <w:rPr>
          <w:b/>
          <w:bCs/>
        </w:rPr>
        <w:t>ADAM Universal Interface (RS-232 / Parallel)</w:t>
      </w:r>
      <w:r>
        <w:t>. The device attaches to the AdamNet bus and gives the ADAM a standard RS-232 serial port and a Centronics parallel port, selectable through a three-position mode switch, with transparent compatibility for existing software via SmartWriter-printer emulation.</w:t>
      </w:r>
    </w:p>
    <w:p w14:paraId="1A829080" w14:textId="77777777" w:rsidR="00677C17" w:rsidRDefault="00000000">
      <w:pPr>
        <w:pStyle w:val="BodyText"/>
      </w:pPr>
      <w:r>
        <w:t>The identification rests on five sources that agree with one another: the prototype hardware and its firmware; a Coleco Marketing Communications “New Products” memo describing the finished product; a working emulation of the same device built by the FujiNet project (whose author worked backward from the ADAM CP/M BIOS); the AdamCalc application, which detects the interface at boot; and Chris Braymen’s 1995 disassembly of the prototype EPROM, which is byte-identical to the surviving image we hold and proves the firmware is structurally and functionally complete except for a small clobbered region containing the three device STATUS handlers.</w:t>
      </w:r>
    </w:p>
    <w:p w14:paraId="1DEE3C18" w14:textId="77777777" w:rsidR="00677C17" w:rsidRDefault="00000000">
      <w:pPr>
        <w:pStyle w:val="BodyText"/>
      </w:pPr>
      <w:r>
        <w:rPr>
          <w:b/>
          <w:bCs/>
        </w:rPr>
        <w:t>Headline findings.</w:t>
      </w:r>
      <w:r>
        <w:t xml:space="preserve"> The device lives on </w:t>
      </w:r>
      <w:r>
        <w:rPr>
          <w:b/>
          <w:bCs/>
        </w:rPr>
        <w:t>AdamNet device 14 (hex $0E)</w:t>
      </w:r>
      <w:r>
        <w:t xml:space="preserve">; it is software-compatible with SmartBASIC and CP/M because it emulates the built-in SmartWriter printer rather than demanding a new driver; only two prototype units are known to exist; and the production unit was advertised internally but never shipped. The prototype firmware is </w:t>
      </w:r>
      <w:r>
        <w:rPr>
          <w:b/>
          <w:bCs/>
        </w:rPr>
        <w:t>~97% complete by byte count</w:t>
      </w:r>
      <w:r>
        <w:t xml:space="preserve">: it implements full bidirectional buffered serial through the SCN2661A USART (initialised from a six-byte parameter block, with a 90-byte </w:t>
      </w:r>
      <w:r>
        <w:lastRenderedPageBreak/>
        <w:t xml:space="preserve">receive ring at </w:t>
      </w:r>
      <w:r>
        <w:rPr>
          <w:rStyle w:val="VerbatimChar"/>
        </w:rPr>
        <w:t>$008D</w:t>
      </w:r>
      <w:r>
        <w:t xml:space="preserve">, XON/XOFF and RTS/CTS flow control, and concurrent interrupt-driven AdamNet on the 6801’s built-in SCI). The </w:t>
      </w:r>
      <w:r>
        <w:rPr>
          <w:b/>
          <w:bCs/>
        </w:rPr>
        <w:t>only</w:t>
      </w:r>
      <w:r>
        <w:t xml:space="preserve"> missing piece is the 57–59-byte block that held the device $0D / $02 / $0E STATUS responders, clobbered in the surviving image by a misplaced copy of the vector table. The ADAM CP/M 2.2 retail BIOS contains a working host-side driver for this device (device 14 / AUX in CP/M terms), discovered by Drushel via his own QuickBASIC Z80 disassembler — meaning the production CP/M shipped with host support for an AdamNet peripheral that was never released.</w:t>
      </w:r>
    </w:p>
    <w:p w14:paraId="57842408" w14:textId="77777777" w:rsidR="00677C17" w:rsidRDefault="00000000">
      <w:pPr>
        <w:pStyle w:val="BodyText"/>
      </w:pPr>
      <w:r>
        <w:t xml:space="preserve">This document also presents </w:t>
      </w:r>
      <w:r>
        <w:rPr>
          <w:b/>
          <w:bCs/>
        </w:rPr>
        <w:t>a functionally-correct reconstruction</w:t>
      </w:r>
      <w:r>
        <w:t xml:space="preserve"> of the three missing STATUS handlers (§11), assembled and byte-clean against the original image, that emits the expected six-byte AdamNet STATUS response for each of devices $0E, $0D, and $02 under every modelled RAM state. The reconstruction uses only routines and data already present in the surviving ROM, and is one of two plausible completions; the alternative (a TDRE-interrupt path sketched in Drushel’s 1996 annotation) is discussed alongside it in §11.</w:t>
      </w:r>
    </w:p>
    <w:p w14:paraId="03673368" w14:textId="77777777" w:rsidR="00677C17" w:rsidRDefault="00000000">
      <w:pPr>
        <w:pStyle w:val="Heading1"/>
      </w:pPr>
      <w:bookmarkStart w:id="2" w:name="what-this-device-is"/>
      <w:bookmarkEnd w:id="1"/>
      <w:r>
        <w:t>2. What this device is</w:t>
      </w:r>
    </w:p>
    <w:p w14:paraId="292BD0DC" w14:textId="77777777" w:rsidR="00677C17" w:rsidRDefault="00000000">
      <w:pPr>
        <w:pStyle w:val="FirstParagraph"/>
      </w:pPr>
      <w:r>
        <w:t xml:space="preserve">The ADAM shipped with a closed peripheral philosophy: printers, drives, and the keyboard all spoke AdamNet, Coleco’s proprietary half-duplex serial bus, and there was no standard RS-232 or Centronics port for connecting third-party printers, plotters, modems, or terminals. The Universal Interface was Coleco’s answer: a single AdamNet peripheral exposing </w:t>
      </w:r>
      <w:r>
        <w:rPr>
          <w:i/>
          <w:iCs/>
        </w:rPr>
        <w:t>both</w:t>
      </w:r>
      <w:r>
        <w:t xml:space="preserve"> an industry-standard RS-232 serial port and a Centronics parallel port, so that ADAM owners could attach the same printers and modems everyone else used.</w:t>
      </w:r>
    </w:p>
    <w:p w14:paraId="10F8449E" w14:textId="77777777" w:rsidR="00677C17" w:rsidRDefault="00000000">
      <w:pPr>
        <w:pStyle w:val="BodyText"/>
      </w:pPr>
      <w:r>
        <w:t xml:space="preserve">Two engineering goals shaped the design. First, the unit had to present itself on AdamNet as a device the ADAM already understood, so that existing software — SmartBASIC, CP/M, SmartWriter — would drive it without modification. It achieves this by </w:t>
      </w:r>
      <w:r>
        <w:rPr>
          <w:b/>
          <w:bCs/>
        </w:rPr>
        <w:t>impersonating the built-in printer</w:t>
      </w:r>
      <w:r>
        <w:t xml:space="preserve"> and by intercepting SmartWriter’s output, rather than by introducing a brand-new device type that software would have to be taught about. Second, it had to be switchable, so the user could choose whether output went to the serial port, the parallel port, or straight through to the original SmartWriter printer.</w:t>
      </w:r>
    </w:p>
    <w:p w14:paraId="1F6D19D2" w14:textId="77777777" w:rsidR="00677C17" w:rsidRDefault="00000000">
      <w:pPr>
        <w:pStyle w:val="Heading1"/>
      </w:pPr>
      <w:bookmarkStart w:id="3" w:name="X04fab1f7a98d7b3fa696b3e80288f4ee43f3d43"/>
      <w:bookmarkEnd w:id="2"/>
      <w:r>
        <w:t>3. The production product: ADAM Universal Interface</w:t>
      </w:r>
    </w:p>
    <w:p w14:paraId="37845E83" w14:textId="77777777" w:rsidR="00677C17" w:rsidRDefault="00000000">
      <w:pPr>
        <w:pStyle w:val="FirstParagraph"/>
      </w:pPr>
      <w:r>
        <w:t xml:space="preserve">A Coleco Marketing Communications “New Products” memo documents the intended retail product. It describes a unit that connects RS-232 or Centronics peripherals — printers, plotters, modems, and input devices — to the ADAM through AdamNet, supports up to two units simultaneously, and is software-compatible with SmartBASIC, CP/M, and other software written to use it. The finished product carried a clean white/cream enclosure labelled </w:t>
      </w:r>
      <w:r>
        <w:rPr>
          <w:b/>
          <w:bCs/>
        </w:rPr>
        <w:t>ADAM UNIVERSAL INTERFACE</w:t>
      </w:r>
      <w:r>
        <w:t xml:space="preserve"> with an ON indicator LED.</w:t>
      </w:r>
    </w:p>
    <w:p w14:paraId="6C2A9D88" w14:textId="77777777" w:rsidR="00677C17" w:rsidRDefault="00000000" w:rsidP="00175E45">
      <w:pPr>
        <w:pStyle w:val="BodyText"/>
        <w:jc w:val="center"/>
      </w:pPr>
      <w:r>
        <w:rPr>
          <w:noProof/>
        </w:rPr>
        <w:lastRenderedPageBreak/>
        <w:drawing>
          <wp:inline distT="0" distB="0" distL="0" distR="0" wp14:anchorId="53880210" wp14:editId="23C3FA54">
            <wp:extent cx="5334000" cy="4039393"/>
            <wp:effectExtent l="0" t="0" r="0" b="0"/>
            <wp:docPr id="27" name="Picture"/>
            <wp:cNvGraphicFramePr/>
            <a:graphic xmlns:a="http://schemas.openxmlformats.org/drawingml/2006/main">
              <a:graphicData uri="http://schemas.openxmlformats.org/drawingml/2006/picture">
                <pic:pic xmlns:pic="http://schemas.openxmlformats.org/drawingml/2006/picture">
                  <pic:nvPicPr>
                    <pic:cNvPr id="28" name="Picture" descr="img/img002.jpg"/>
                    <pic:cNvPicPr>
                      <a:picLocks noChangeAspect="1" noChangeArrowheads="1"/>
                    </pic:cNvPicPr>
                  </pic:nvPicPr>
                  <pic:blipFill>
                    <a:blip r:embed="rId7"/>
                    <a:stretch>
                      <a:fillRect/>
                    </a:stretch>
                  </pic:blipFill>
                  <pic:spPr bwMode="auto">
                    <a:xfrm>
                      <a:off x="0" y="0"/>
                      <a:ext cx="5334000" cy="4039393"/>
                    </a:xfrm>
                    <a:prstGeom prst="rect">
                      <a:avLst/>
                    </a:prstGeom>
                    <a:noFill/>
                    <a:ln w="9525">
                      <a:noFill/>
                      <a:headEnd/>
                      <a:tailEnd/>
                    </a:ln>
                  </pic:spPr>
                </pic:pic>
              </a:graphicData>
            </a:graphic>
          </wp:inline>
        </w:drawing>
      </w:r>
    </w:p>
    <w:p w14:paraId="39EA515C" w14:textId="77777777" w:rsidR="00677C17" w:rsidRDefault="00000000">
      <w:pPr>
        <w:pStyle w:val="BodyText"/>
      </w:pPr>
      <w:r>
        <w:t>Figure 1. The production ADAM Universal Interface (Serial / Parallel) as pictured in Coleco materials — the finished enclosure that the X00257 prototype was engineering toward. The unit never reached retail.</w:t>
      </w:r>
    </w:p>
    <w:p w14:paraId="6D400013" w14:textId="77777777" w:rsidR="00677C17" w:rsidRDefault="00000000">
      <w:pPr>
        <w:pStyle w:val="BodyText"/>
      </w:pPr>
      <w:r>
        <w:t xml:space="preserve">The codename on the prototype EPROM, </w:t>
      </w:r>
      <w:r>
        <w:rPr>
          <w:rStyle w:val="VerbatimChar"/>
        </w:rPr>
        <w:t>AHSPI</w:t>
      </w:r>
      <w:r>
        <w:t>, is consistent with “</w:t>
      </w:r>
      <w:r>
        <w:rPr>
          <w:u w:val="single"/>
        </w:rPr>
        <w:t>A</w:t>
      </w:r>
      <w:r>
        <w:t xml:space="preserve">DAM </w:t>
      </w:r>
      <w:r>
        <w:rPr>
          <w:u w:val="single"/>
        </w:rPr>
        <w:t>H</w:t>
      </w:r>
      <w:r>
        <w:t xml:space="preserve">ost </w:t>
      </w:r>
      <w:r>
        <w:rPr>
          <w:u w:val="single"/>
        </w:rPr>
        <w:t>S</w:t>
      </w:r>
      <w:r>
        <w:t xml:space="preserve">erial </w:t>
      </w:r>
      <w:r>
        <w:rPr>
          <w:u w:val="single"/>
        </w:rPr>
        <w:t>P</w:t>
      </w:r>
      <w:r>
        <w:t xml:space="preserve">arallel </w:t>
      </w:r>
      <w:r>
        <w:rPr>
          <w:u w:val="single"/>
        </w:rPr>
        <w:t>I</w:t>
      </w:r>
      <w:r>
        <w:t>nterface” INFERRED — the working engineering name for what marketing would present as the Universal Interface.</w:t>
      </w:r>
    </w:p>
    <w:p w14:paraId="0734D633" w14:textId="77777777" w:rsidR="00175E45" w:rsidRDefault="00175E45">
      <w:pPr>
        <w:pStyle w:val="BodyText"/>
      </w:pPr>
    </w:p>
    <w:p w14:paraId="55BFFD21" w14:textId="77777777" w:rsidR="00175E45" w:rsidRDefault="00175E45">
      <w:pPr>
        <w:pStyle w:val="BodyText"/>
      </w:pPr>
    </w:p>
    <w:p w14:paraId="4C4703EB" w14:textId="77777777" w:rsidR="00175E45" w:rsidRDefault="00175E45">
      <w:pPr>
        <w:pStyle w:val="BodyText"/>
      </w:pPr>
    </w:p>
    <w:p w14:paraId="6AE5FB32" w14:textId="77777777" w:rsidR="00175E45" w:rsidRDefault="00175E45">
      <w:pPr>
        <w:pStyle w:val="BodyText"/>
      </w:pPr>
    </w:p>
    <w:p w14:paraId="70F0F8D9" w14:textId="77777777" w:rsidR="00175E45" w:rsidRDefault="00175E45">
      <w:pPr>
        <w:pStyle w:val="BodyText"/>
      </w:pPr>
    </w:p>
    <w:p w14:paraId="48EDAC2E" w14:textId="77777777" w:rsidR="00175E45" w:rsidRDefault="00175E45">
      <w:pPr>
        <w:pStyle w:val="BodyText"/>
      </w:pPr>
    </w:p>
    <w:p w14:paraId="4B4FC7F2" w14:textId="77777777" w:rsidR="00677C17" w:rsidRDefault="00000000">
      <w:pPr>
        <w:pStyle w:val="Heading1"/>
      </w:pPr>
      <w:bookmarkStart w:id="4" w:name="Xf9ee192833a491763eb1fb74beb78b647456eea"/>
      <w:bookmarkEnd w:id="3"/>
      <w:r>
        <w:lastRenderedPageBreak/>
        <w:t>4. The engineering prototype: PCB X00257 REV 0</w:t>
      </w:r>
    </w:p>
    <w:p w14:paraId="4EB6703F" w14:textId="77777777" w:rsidR="00677C17" w:rsidRDefault="00000000">
      <w:pPr>
        <w:pStyle w:val="FirstParagraph"/>
      </w:pPr>
      <w:r>
        <w:t xml:space="preserve">The surviving prototype is a Coleco-manufactured engineering board — plated-through-hole, full silkscreen, solder mask, with the part number </w:t>
      </w:r>
      <w:r>
        <w:rPr>
          <w:rStyle w:val="VerbatimChar"/>
        </w:rPr>
        <w:t>X00257</w:t>
      </w:r>
      <w:r>
        <w:t xml:space="preserve"> and revision </w:t>
      </w:r>
      <w:r>
        <w:rPr>
          <w:rStyle w:val="VerbatimChar"/>
        </w:rPr>
        <w:t>REV 0</w:t>
      </w:r>
      <w:r>
        <w:t xml:space="preserve"> printed beside the Coleco logo — housed in a hand-cut clear acrylic case. It is not a hand-built breadboard; it is a real pre-production board with a small number of engineering modification wires on the solder side.</w:t>
      </w:r>
    </w:p>
    <w:p w14:paraId="47FCF8DA" w14:textId="77777777" w:rsidR="00677C17" w:rsidRDefault="00000000" w:rsidP="00175E45">
      <w:pPr>
        <w:pStyle w:val="BodyText"/>
        <w:jc w:val="center"/>
      </w:pPr>
      <w:r>
        <w:rPr>
          <w:noProof/>
        </w:rPr>
        <w:drawing>
          <wp:inline distT="0" distB="0" distL="0" distR="0" wp14:anchorId="30672C2D" wp14:editId="01169504">
            <wp:extent cx="5334000" cy="4000499"/>
            <wp:effectExtent l="0" t="0" r="0" b="0"/>
            <wp:docPr id="31" name="Picture"/>
            <wp:cNvGraphicFramePr/>
            <a:graphic xmlns:a="http://schemas.openxmlformats.org/drawingml/2006/main">
              <a:graphicData uri="http://schemas.openxmlformats.org/drawingml/2006/picture">
                <pic:pic xmlns:pic="http://schemas.openxmlformats.org/drawingml/2006/picture">
                  <pic:nvPicPr>
                    <pic:cNvPr id="32" name="Picture" descr="img/img003.png"/>
                    <pic:cNvPicPr>
                      <a:picLocks noChangeAspect="1" noChangeArrowheads="1"/>
                    </pic:cNvPicPr>
                  </pic:nvPicPr>
                  <pic:blipFill>
                    <a:blip r:embed="rId8"/>
                    <a:stretch>
                      <a:fillRect/>
                    </a:stretch>
                  </pic:blipFill>
                  <pic:spPr bwMode="auto">
                    <a:xfrm>
                      <a:off x="0" y="0"/>
                      <a:ext cx="5334000" cy="4000499"/>
                    </a:xfrm>
                    <a:prstGeom prst="rect">
                      <a:avLst/>
                    </a:prstGeom>
                    <a:noFill/>
                    <a:ln w="9525">
                      <a:noFill/>
                      <a:headEnd/>
                      <a:tailEnd/>
                    </a:ln>
                  </pic:spPr>
                </pic:pic>
              </a:graphicData>
            </a:graphic>
          </wp:inline>
        </w:drawing>
      </w:r>
    </w:p>
    <w:p w14:paraId="4EE3A67A" w14:textId="77777777" w:rsidR="00677C17" w:rsidRDefault="00000000">
      <w:pPr>
        <w:pStyle w:val="BodyText"/>
      </w:pPr>
      <w:r>
        <w:t xml:space="preserve">Figure 2. Top-down view through the acrylic lid. The socketed 24-pin EPROM carries an orange sticker reading </w:t>
      </w:r>
      <w:r>
        <w:rPr>
          <w:rStyle w:val="VerbatimChar"/>
        </w:rPr>
        <w:t>AHSPI</w:t>
      </w:r>
      <w:r>
        <w:t xml:space="preserve"> / </w:t>
      </w:r>
      <w:r>
        <w:rPr>
          <w:rStyle w:val="VerbatimChar"/>
        </w:rPr>
        <w:t>REV 1.2</w:t>
      </w:r>
      <w:r>
        <w:t xml:space="preserve"> / </w:t>
      </w:r>
      <w:r>
        <w:rPr>
          <w:rStyle w:val="VerbatimChar"/>
        </w:rPr>
        <w:t>00F8</w:t>
      </w:r>
      <w:r>
        <w:t>. Board silkscreen designators (</w:t>
      </w:r>
      <w:r>
        <w:rPr>
          <w:rStyle w:val="VerbatimChar"/>
        </w:rPr>
        <w:t>U…</w:t>
      </w:r>
      <w:r>
        <w:t xml:space="preserve">, </w:t>
      </w:r>
      <w:r>
        <w:rPr>
          <w:rStyle w:val="VerbatimChar"/>
        </w:rPr>
        <w:t>J1</w:t>
      </w:r>
      <w:r>
        <w:t>–</w:t>
      </w:r>
      <w:r>
        <w:rPr>
          <w:rStyle w:val="VerbatimChar"/>
        </w:rPr>
        <w:t>J3</w:t>
      </w:r>
      <w:r>
        <w:t xml:space="preserve">, </w:t>
      </w:r>
      <w:r>
        <w:rPr>
          <w:rStyle w:val="VerbatimChar"/>
        </w:rPr>
        <w:t>Y1</w:t>
      </w:r>
      <w:r>
        <w:t xml:space="preserve">, </w:t>
      </w:r>
      <w:r>
        <w:rPr>
          <w:rStyle w:val="VerbatimChar"/>
        </w:rPr>
        <w:t>Y2</w:t>
      </w:r>
      <w:r>
        <w:t>) are clearly visible.</w:t>
      </w:r>
    </w:p>
    <w:p w14:paraId="0DCDA28D" w14:textId="77777777" w:rsidR="00175E45" w:rsidRDefault="00175E45">
      <w:pPr>
        <w:pStyle w:val="BodyText"/>
      </w:pPr>
    </w:p>
    <w:p w14:paraId="6CFD795F" w14:textId="77777777" w:rsidR="00175E45" w:rsidRDefault="00175E45">
      <w:pPr>
        <w:pStyle w:val="BodyText"/>
      </w:pPr>
    </w:p>
    <w:p w14:paraId="7790ED4B" w14:textId="77777777" w:rsidR="00175E45" w:rsidRDefault="00175E45">
      <w:pPr>
        <w:pStyle w:val="BodyText"/>
      </w:pPr>
    </w:p>
    <w:p w14:paraId="3D0B3EFA" w14:textId="77777777" w:rsidR="00175E45" w:rsidRDefault="00175E45">
      <w:pPr>
        <w:pStyle w:val="BodyText"/>
      </w:pPr>
    </w:p>
    <w:p w14:paraId="721A753A" w14:textId="77777777" w:rsidR="00175E45" w:rsidRDefault="00175E45">
      <w:pPr>
        <w:pStyle w:val="BodyText"/>
      </w:pPr>
    </w:p>
    <w:p w14:paraId="117FDA8C" w14:textId="77777777" w:rsidR="00175E45" w:rsidRDefault="00175E45">
      <w:pPr>
        <w:pStyle w:val="BodyText"/>
      </w:pPr>
    </w:p>
    <w:p w14:paraId="3CD75C6A" w14:textId="77777777" w:rsidR="00175E45" w:rsidRDefault="00175E45">
      <w:pPr>
        <w:pStyle w:val="BodyText"/>
      </w:pPr>
    </w:p>
    <w:p w14:paraId="0E7663A6" w14:textId="77777777" w:rsidR="00677C17" w:rsidRDefault="00000000" w:rsidP="00175E45">
      <w:pPr>
        <w:pStyle w:val="BodyText"/>
        <w:jc w:val="center"/>
      </w:pPr>
      <w:r>
        <w:rPr>
          <w:noProof/>
        </w:rPr>
        <w:drawing>
          <wp:inline distT="0" distB="0" distL="0" distR="0" wp14:anchorId="5A5F65AF" wp14:editId="18CCE35D">
            <wp:extent cx="5334000" cy="4000499"/>
            <wp:effectExtent l="0" t="0" r="0" b="0"/>
            <wp:docPr id="34" name="Picture"/>
            <wp:cNvGraphicFramePr/>
            <a:graphic xmlns:a="http://schemas.openxmlformats.org/drawingml/2006/main">
              <a:graphicData uri="http://schemas.openxmlformats.org/drawingml/2006/picture">
                <pic:pic xmlns:pic="http://schemas.openxmlformats.org/drawingml/2006/picture">
                  <pic:nvPicPr>
                    <pic:cNvPr id="35" name="Picture" descr="img/img004.png"/>
                    <pic:cNvPicPr>
                      <a:picLocks noChangeAspect="1" noChangeArrowheads="1"/>
                    </pic:cNvPicPr>
                  </pic:nvPicPr>
                  <pic:blipFill>
                    <a:blip r:embed="rId9"/>
                    <a:stretch>
                      <a:fillRect/>
                    </a:stretch>
                  </pic:blipFill>
                  <pic:spPr bwMode="auto">
                    <a:xfrm>
                      <a:off x="0" y="0"/>
                      <a:ext cx="5334000" cy="4000499"/>
                    </a:xfrm>
                    <a:prstGeom prst="rect">
                      <a:avLst/>
                    </a:prstGeom>
                    <a:noFill/>
                    <a:ln w="9525">
                      <a:noFill/>
                      <a:headEnd/>
                      <a:tailEnd/>
                    </a:ln>
                  </pic:spPr>
                </pic:pic>
              </a:graphicData>
            </a:graphic>
          </wp:inline>
        </w:drawing>
      </w:r>
    </w:p>
    <w:p w14:paraId="6ED99C29" w14:textId="77777777" w:rsidR="00677C17" w:rsidRDefault="00000000">
      <w:pPr>
        <w:pStyle w:val="BodyText"/>
      </w:pPr>
      <w:r>
        <w:t xml:space="preserve">Figure 3. Solder-side silkscreen: part number </w:t>
      </w:r>
      <w:r>
        <w:rPr>
          <w:rStyle w:val="VerbatimChar"/>
        </w:rPr>
        <w:t>X00257 REV 0</w:t>
      </w:r>
      <w:r>
        <w:t xml:space="preserve"> with the boxed COLECO logo, positively identifying a Coleco engineering board.</w:t>
      </w:r>
    </w:p>
    <w:tbl>
      <w:tblPr>
        <w:tblStyle w:val="Table"/>
        <w:tblW w:w="0" w:type="auto"/>
        <w:tblLook w:val="0020" w:firstRow="1" w:lastRow="0" w:firstColumn="0" w:lastColumn="0" w:noHBand="0" w:noVBand="0"/>
      </w:tblPr>
      <w:tblGrid>
        <w:gridCol w:w="1515"/>
        <w:gridCol w:w="6541"/>
        <w:gridCol w:w="1520"/>
      </w:tblGrid>
      <w:tr w:rsidR="00677C17" w14:paraId="0215155F" w14:textId="77777777" w:rsidTr="00677C17">
        <w:trPr>
          <w:cnfStyle w:val="100000000000" w:firstRow="1" w:lastRow="0" w:firstColumn="0" w:lastColumn="0" w:oddVBand="0" w:evenVBand="0" w:oddHBand="0" w:evenHBand="0" w:firstRowFirstColumn="0" w:firstRowLastColumn="0" w:lastRowFirstColumn="0" w:lastRowLastColumn="0"/>
          <w:tblHeader/>
        </w:trPr>
        <w:tc>
          <w:tcPr>
            <w:tcW w:w="0" w:type="auto"/>
          </w:tcPr>
          <w:p w14:paraId="2D48CE53" w14:textId="77777777" w:rsidR="00677C17" w:rsidRDefault="00000000">
            <w:pPr>
              <w:pStyle w:val="Compact"/>
            </w:pPr>
            <w:r>
              <w:t>Attribute</w:t>
            </w:r>
          </w:p>
        </w:tc>
        <w:tc>
          <w:tcPr>
            <w:tcW w:w="0" w:type="auto"/>
          </w:tcPr>
          <w:p w14:paraId="5D2022B0" w14:textId="77777777" w:rsidR="00677C17" w:rsidRDefault="00000000">
            <w:pPr>
              <w:pStyle w:val="Compact"/>
            </w:pPr>
            <w:r>
              <w:t>Finding</w:t>
            </w:r>
          </w:p>
        </w:tc>
        <w:tc>
          <w:tcPr>
            <w:tcW w:w="0" w:type="auto"/>
          </w:tcPr>
          <w:p w14:paraId="34DFA04A" w14:textId="77777777" w:rsidR="00677C17" w:rsidRDefault="00000000">
            <w:pPr>
              <w:pStyle w:val="Compact"/>
            </w:pPr>
            <w:r>
              <w:t>Status</w:t>
            </w:r>
          </w:p>
        </w:tc>
      </w:tr>
      <w:tr w:rsidR="00677C17" w14:paraId="374805E9" w14:textId="77777777">
        <w:tc>
          <w:tcPr>
            <w:tcW w:w="0" w:type="auto"/>
          </w:tcPr>
          <w:p w14:paraId="7DE192DB" w14:textId="77777777" w:rsidR="00677C17" w:rsidRDefault="00000000">
            <w:pPr>
              <w:pStyle w:val="Compact"/>
            </w:pPr>
            <w:r>
              <w:t>Enclosure</w:t>
            </w:r>
          </w:p>
        </w:tc>
        <w:tc>
          <w:tcPr>
            <w:tcW w:w="0" w:type="auto"/>
          </w:tcPr>
          <w:p w14:paraId="51CBE85A" w14:textId="77777777" w:rsidR="00677C17" w:rsidRDefault="00000000">
            <w:pPr>
              <w:pStyle w:val="Compact"/>
            </w:pPr>
            <w:r>
              <w:t>Clear acrylic, screw-fastened, hand-cut panels</w:t>
            </w:r>
          </w:p>
        </w:tc>
        <w:tc>
          <w:tcPr>
            <w:tcW w:w="0" w:type="auto"/>
          </w:tcPr>
          <w:p w14:paraId="169D9ACA" w14:textId="77777777" w:rsidR="00677C17" w:rsidRDefault="00000000">
            <w:pPr>
              <w:pStyle w:val="Compact"/>
            </w:pPr>
            <w:r>
              <w:t>CONFIRMED</w:t>
            </w:r>
          </w:p>
        </w:tc>
      </w:tr>
      <w:tr w:rsidR="00677C17" w14:paraId="73D94483" w14:textId="77777777">
        <w:tc>
          <w:tcPr>
            <w:tcW w:w="0" w:type="auto"/>
          </w:tcPr>
          <w:p w14:paraId="61177CE8" w14:textId="77777777" w:rsidR="00677C17" w:rsidRDefault="00000000">
            <w:pPr>
              <w:pStyle w:val="Compact"/>
            </w:pPr>
            <w:r>
              <w:t>PCB</w:t>
            </w:r>
          </w:p>
        </w:tc>
        <w:tc>
          <w:tcPr>
            <w:tcW w:w="0" w:type="auto"/>
          </w:tcPr>
          <w:p w14:paraId="5D1FB223" w14:textId="77777777" w:rsidR="00677C17" w:rsidRDefault="00000000">
            <w:pPr>
              <w:pStyle w:val="Compact"/>
            </w:pPr>
            <w:r>
              <w:rPr>
                <w:rStyle w:val="VerbatimChar"/>
              </w:rPr>
              <w:t>X00257 REV 0</w:t>
            </w:r>
            <w:r>
              <w:t>, Coleco-manufactured (silkscreen, solder mask, PTH)</w:t>
            </w:r>
          </w:p>
        </w:tc>
        <w:tc>
          <w:tcPr>
            <w:tcW w:w="0" w:type="auto"/>
          </w:tcPr>
          <w:p w14:paraId="2401CB19" w14:textId="77777777" w:rsidR="00677C17" w:rsidRDefault="00000000">
            <w:pPr>
              <w:pStyle w:val="Compact"/>
            </w:pPr>
            <w:r>
              <w:t>CONFIRMED</w:t>
            </w:r>
          </w:p>
        </w:tc>
      </w:tr>
      <w:tr w:rsidR="00677C17" w14:paraId="74346F8F" w14:textId="77777777">
        <w:tc>
          <w:tcPr>
            <w:tcW w:w="0" w:type="auto"/>
          </w:tcPr>
          <w:p w14:paraId="71264BE6" w14:textId="77777777" w:rsidR="00677C17" w:rsidRDefault="00000000">
            <w:pPr>
              <w:pStyle w:val="Compact"/>
            </w:pPr>
            <w:r>
              <w:t>EPROM label</w:t>
            </w:r>
          </w:p>
        </w:tc>
        <w:tc>
          <w:tcPr>
            <w:tcW w:w="0" w:type="auto"/>
          </w:tcPr>
          <w:p w14:paraId="653AAF90" w14:textId="77777777" w:rsidR="00677C17" w:rsidRDefault="00000000">
            <w:pPr>
              <w:pStyle w:val="Compact"/>
            </w:pPr>
            <w:r>
              <w:t xml:space="preserve">Three hand-written lines: </w:t>
            </w:r>
            <w:r>
              <w:rPr>
                <w:rStyle w:val="VerbatimChar"/>
              </w:rPr>
              <w:t>AHSPI</w:t>
            </w:r>
            <w:r>
              <w:t xml:space="preserve"> / </w:t>
            </w:r>
            <w:r>
              <w:rPr>
                <w:rStyle w:val="VerbatimChar"/>
              </w:rPr>
              <w:t>REV 1.2</w:t>
            </w:r>
            <w:r>
              <w:t xml:space="preserve"> / </w:t>
            </w:r>
            <w:r>
              <w:rPr>
                <w:rStyle w:val="VerbatimChar"/>
              </w:rPr>
              <w:t>00F8</w:t>
            </w:r>
          </w:p>
        </w:tc>
        <w:tc>
          <w:tcPr>
            <w:tcW w:w="0" w:type="auto"/>
          </w:tcPr>
          <w:p w14:paraId="176E0EA4" w14:textId="77777777" w:rsidR="00677C17" w:rsidRDefault="00000000">
            <w:pPr>
              <w:pStyle w:val="Compact"/>
            </w:pPr>
            <w:r>
              <w:t>CONFIRMED</w:t>
            </w:r>
          </w:p>
        </w:tc>
      </w:tr>
      <w:tr w:rsidR="00677C17" w14:paraId="5CBB1F29" w14:textId="77777777">
        <w:tc>
          <w:tcPr>
            <w:tcW w:w="0" w:type="auto"/>
          </w:tcPr>
          <w:p w14:paraId="1AA8B3D1" w14:textId="77777777" w:rsidR="00677C17" w:rsidRDefault="00000000">
            <w:pPr>
              <w:pStyle w:val="Compact"/>
            </w:pPr>
            <w:r>
              <w:t>Codename</w:t>
            </w:r>
          </w:p>
        </w:tc>
        <w:tc>
          <w:tcPr>
            <w:tcW w:w="0" w:type="auto"/>
          </w:tcPr>
          <w:p w14:paraId="55071DEF" w14:textId="77777777" w:rsidR="00677C17" w:rsidRDefault="00000000">
            <w:pPr>
              <w:pStyle w:val="Compact"/>
            </w:pPr>
            <w:r>
              <w:t>“ADAM Host Serial Parallel Interface”</w:t>
            </w:r>
          </w:p>
        </w:tc>
        <w:tc>
          <w:tcPr>
            <w:tcW w:w="0" w:type="auto"/>
          </w:tcPr>
          <w:p w14:paraId="0D143ED5" w14:textId="77777777" w:rsidR="00677C17" w:rsidRDefault="00000000">
            <w:pPr>
              <w:pStyle w:val="Compact"/>
            </w:pPr>
            <w:r>
              <w:t>INFERRED</w:t>
            </w:r>
          </w:p>
        </w:tc>
      </w:tr>
      <w:tr w:rsidR="00677C17" w14:paraId="3A119273" w14:textId="77777777">
        <w:tc>
          <w:tcPr>
            <w:tcW w:w="0" w:type="auto"/>
          </w:tcPr>
          <w:p w14:paraId="11A74110" w14:textId="77777777" w:rsidR="00677C17" w:rsidRDefault="00000000">
            <w:pPr>
              <w:pStyle w:val="Compact"/>
            </w:pPr>
            <w:r>
              <w:t>Label line 3</w:t>
            </w:r>
          </w:p>
        </w:tc>
        <w:tc>
          <w:tcPr>
            <w:tcW w:w="0" w:type="auto"/>
          </w:tcPr>
          <w:p w14:paraId="5877BC22" w14:textId="77777777" w:rsidR="00677C17" w:rsidRDefault="00000000">
            <w:pPr>
              <w:pStyle w:val="Compact"/>
            </w:pPr>
            <w:r>
              <w:rPr>
                <w:rStyle w:val="VerbatimChar"/>
              </w:rPr>
              <w:t>00F8</w:t>
            </w:r>
            <w:r>
              <w:t xml:space="preserve"> — firmware entry hint; reset vector targets </w:t>
            </w:r>
            <w:r>
              <w:rPr>
                <w:rStyle w:val="VerbatimChar"/>
              </w:rPr>
              <w:t>$F800</w:t>
            </w:r>
          </w:p>
        </w:tc>
        <w:tc>
          <w:tcPr>
            <w:tcW w:w="0" w:type="auto"/>
          </w:tcPr>
          <w:p w14:paraId="04793C79" w14:textId="77777777" w:rsidR="00677C17" w:rsidRDefault="00000000">
            <w:pPr>
              <w:pStyle w:val="Compact"/>
            </w:pPr>
            <w:r>
              <w:t>INFERRED</w:t>
            </w:r>
          </w:p>
        </w:tc>
      </w:tr>
      <w:tr w:rsidR="00677C17" w14:paraId="40648185" w14:textId="77777777">
        <w:tc>
          <w:tcPr>
            <w:tcW w:w="0" w:type="auto"/>
          </w:tcPr>
          <w:p w14:paraId="4F2C0ADC" w14:textId="77777777" w:rsidR="00677C17" w:rsidRDefault="00000000">
            <w:pPr>
              <w:pStyle w:val="Compact"/>
            </w:pPr>
            <w:r>
              <w:t>Units known</w:t>
            </w:r>
          </w:p>
        </w:tc>
        <w:tc>
          <w:tcPr>
            <w:tcW w:w="0" w:type="auto"/>
          </w:tcPr>
          <w:p w14:paraId="67A985E4" w14:textId="77777777" w:rsidR="00677C17" w:rsidRDefault="00000000">
            <w:pPr>
              <w:pStyle w:val="Compact"/>
            </w:pPr>
            <w:r>
              <w:t>Two prototypes known to exist</w:t>
            </w:r>
          </w:p>
        </w:tc>
        <w:tc>
          <w:tcPr>
            <w:tcW w:w="0" w:type="auto"/>
          </w:tcPr>
          <w:p w14:paraId="6D827236" w14:textId="77777777" w:rsidR="00677C17" w:rsidRDefault="00000000">
            <w:pPr>
              <w:pStyle w:val="Compact"/>
            </w:pPr>
            <w:r>
              <w:t>CONFIRMED</w:t>
            </w:r>
          </w:p>
        </w:tc>
      </w:tr>
    </w:tbl>
    <w:p w14:paraId="6AC9A78D" w14:textId="77777777" w:rsidR="00677C17" w:rsidRDefault="00000000">
      <w:pPr>
        <w:pStyle w:val="Heading1"/>
      </w:pPr>
      <w:bookmarkStart w:id="5" w:name="integrated-circuits-and-bus-interface"/>
      <w:bookmarkEnd w:id="4"/>
      <w:r>
        <w:lastRenderedPageBreak/>
        <w:t>5. Integrated circuits and bus interface</w:t>
      </w:r>
    </w:p>
    <w:p w14:paraId="552DBD10" w14:textId="77777777" w:rsidR="00677C17" w:rsidRDefault="00000000" w:rsidP="00175E45">
      <w:pPr>
        <w:pStyle w:val="FirstParagraph"/>
        <w:jc w:val="center"/>
      </w:pPr>
      <w:r>
        <w:rPr>
          <w:noProof/>
        </w:rPr>
        <w:drawing>
          <wp:inline distT="0" distB="0" distL="0" distR="0" wp14:anchorId="073B1E3C" wp14:editId="0203A729">
            <wp:extent cx="5334000" cy="4000499"/>
            <wp:effectExtent l="0" t="0" r="0" b="0"/>
            <wp:docPr id="38" name="Picture"/>
            <wp:cNvGraphicFramePr/>
            <a:graphic xmlns:a="http://schemas.openxmlformats.org/drawingml/2006/main">
              <a:graphicData uri="http://schemas.openxmlformats.org/drawingml/2006/picture">
                <pic:pic xmlns:pic="http://schemas.openxmlformats.org/drawingml/2006/picture">
                  <pic:nvPicPr>
                    <pic:cNvPr id="39" name="Picture" descr="img/img005.png"/>
                    <pic:cNvPicPr>
                      <a:picLocks noChangeAspect="1" noChangeArrowheads="1"/>
                    </pic:cNvPicPr>
                  </pic:nvPicPr>
                  <pic:blipFill>
                    <a:blip r:embed="rId10"/>
                    <a:stretch>
                      <a:fillRect/>
                    </a:stretch>
                  </pic:blipFill>
                  <pic:spPr bwMode="auto">
                    <a:xfrm>
                      <a:off x="0" y="0"/>
                      <a:ext cx="5334000" cy="4000499"/>
                    </a:xfrm>
                    <a:prstGeom prst="rect">
                      <a:avLst/>
                    </a:prstGeom>
                    <a:noFill/>
                    <a:ln w="9525">
                      <a:noFill/>
                      <a:headEnd/>
                      <a:tailEnd/>
                    </a:ln>
                  </pic:spPr>
                </pic:pic>
              </a:graphicData>
            </a:graphic>
          </wp:inline>
        </w:drawing>
      </w:r>
    </w:p>
    <w:p w14:paraId="56BAFDEE" w14:textId="77777777" w:rsidR="00677C17" w:rsidRDefault="00000000">
      <w:pPr>
        <w:pStyle w:val="BodyText"/>
      </w:pPr>
      <w:r>
        <w:t>Figure 4. IC close-up. The EPROM sticker, the Signetics SCN2661A USART (date code 8411), two MM2114N-3 SRAMs, 74LS04/74LS05 logic, the 4.000 MHz crystal, and the µA1488 RS-232 driver are all visible.</w:t>
      </w:r>
    </w:p>
    <w:tbl>
      <w:tblPr>
        <w:tblStyle w:val="Table"/>
        <w:tblW w:w="0" w:type="auto"/>
        <w:tblLook w:val="0020" w:firstRow="1" w:lastRow="0" w:firstColumn="0" w:lastColumn="0" w:noHBand="0" w:noVBand="0"/>
      </w:tblPr>
      <w:tblGrid>
        <w:gridCol w:w="1422"/>
        <w:gridCol w:w="2410"/>
        <w:gridCol w:w="4224"/>
        <w:gridCol w:w="1520"/>
      </w:tblGrid>
      <w:tr w:rsidR="00677C17" w14:paraId="4534350A" w14:textId="77777777" w:rsidTr="00677C17">
        <w:trPr>
          <w:cnfStyle w:val="100000000000" w:firstRow="1" w:lastRow="0" w:firstColumn="0" w:lastColumn="0" w:oddVBand="0" w:evenVBand="0" w:oddHBand="0" w:evenHBand="0" w:firstRowFirstColumn="0" w:firstRowLastColumn="0" w:lastRowFirstColumn="0" w:lastRowLastColumn="0"/>
          <w:tblHeader/>
        </w:trPr>
        <w:tc>
          <w:tcPr>
            <w:tcW w:w="0" w:type="auto"/>
          </w:tcPr>
          <w:p w14:paraId="5EAC7B9C" w14:textId="77777777" w:rsidR="00677C17" w:rsidRDefault="00000000">
            <w:pPr>
              <w:pStyle w:val="Compact"/>
            </w:pPr>
            <w:r>
              <w:t>Function</w:t>
            </w:r>
          </w:p>
        </w:tc>
        <w:tc>
          <w:tcPr>
            <w:tcW w:w="0" w:type="auto"/>
          </w:tcPr>
          <w:p w14:paraId="1A0EFBF2" w14:textId="77777777" w:rsidR="00677C17" w:rsidRDefault="00000000">
            <w:pPr>
              <w:pStyle w:val="Compact"/>
            </w:pPr>
            <w:r>
              <w:t>Device</w:t>
            </w:r>
          </w:p>
        </w:tc>
        <w:tc>
          <w:tcPr>
            <w:tcW w:w="0" w:type="auto"/>
          </w:tcPr>
          <w:p w14:paraId="4BE43872" w14:textId="77777777" w:rsidR="00677C17" w:rsidRDefault="00000000">
            <w:pPr>
              <w:pStyle w:val="Compact"/>
            </w:pPr>
            <w:r>
              <w:t>Role</w:t>
            </w:r>
          </w:p>
        </w:tc>
        <w:tc>
          <w:tcPr>
            <w:tcW w:w="0" w:type="auto"/>
          </w:tcPr>
          <w:p w14:paraId="0D565CD6" w14:textId="77777777" w:rsidR="00677C17" w:rsidRDefault="00000000">
            <w:pPr>
              <w:pStyle w:val="Compact"/>
            </w:pPr>
            <w:r>
              <w:t>Status</w:t>
            </w:r>
          </w:p>
        </w:tc>
      </w:tr>
      <w:tr w:rsidR="00677C17" w14:paraId="5B44D9F2" w14:textId="77777777">
        <w:tc>
          <w:tcPr>
            <w:tcW w:w="0" w:type="auto"/>
          </w:tcPr>
          <w:p w14:paraId="7EE39C6B" w14:textId="77777777" w:rsidR="00677C17" w:rsidRDefault="00000000">
            <w:pPr>
              <w:pStyle w:val="Compact"/>
            </w:pPr>
            <w:r>
              <w:t>MCU</w:t>
            </w:r>
          </w:p>
        </w:tc>
        <w:tc>
          <w:tcPr>
            <w:tcW w:w="0" w:type="auto"/>
          </w:tcPr>
          <w:p w14:paraId="7CF4A243" w14:textId="77777777" w:rsidR="00677C17" w:rsidRDefault="00000000">
            <w:pPr>
              <w:pStyle w:val="Compact"/>
            </w:pPr>
            <w:r>
              <w:t>Motorola MC6801</w:t>
            </w:r>
          </w:p>
        </w:tc>
        <w:tc>
          <w:tcPr>
            <w:tcW w:w="0" w:type="auto"/>
          </w:tcPr>
          <w:p w14:paraId="5001EC09" w14:textId="77777777" w:rsidR="00677C17" w:rsidRDefault="00000000">
            <w:pPr>
              <w:pStyle w:val="Compact"/>
            </w:pPr>
            <w:r>
              <w:t>System microcontroller; AdamNet node logic and port control</w:t>
            </w:r>
          </w:p>
        </w:tc>
        <w:tc>
          <w:tcPr>
            <w:tcW w:w="0" w:type="auto"/>
          </w:tcPr>
          <w:p w14:paraId="74C8ED4F" w14:textId="77777777" w:rsidR="00677C17" w:rsidRDefault="00000000">
            <w:pPr>
              <w:pStyle w:val="Compact"/>
            </w:pPr>
            <w:r>
              <w:t>CONFIRMED</w:t>
            </w:r>
          </w:p>
        </w:tc>
      </w:tr>
      <w:tr w:rsidR="00677C17" w14:paraId="3F21A0CB" w14:textId="77777777">
        <w:tc>
          <w:tcPr>
            <w:tcW w:w="0" w:type="auto"/>
          </w:tcPr>
          <w:p w14:paraId="7B6A08A1" w14:textId="77777777" w:rsidR="00677C17" w:rsidRDefault="00000000">
            <w:pPr>
              <w:pStyle w:val="Compact"/>
            </w:pPr>
            <w:r>
              <w:t>Firmware ROM</w:t>
            </w:r>
          </w:p>
        </w:tc>
        <w:tc>
          <w:tcPr>
            <w:tcW w:w="0" w:type="auto"/>
          </w:tcPr>
          <w:p w14:paraId="2DDA0206" w14:textId="77777777" w:rsidR="00677C17" w:rsidRDefault="00000000">
            <w:pPr>
              <w:pStyle w:val="Compact"/>
            </w:pPr>
            <w:r>
              <w:rPr>
                <w:rStyle w:val="VerbatimChar"/>
              </w:rPr>
              <w:t>SC8060IL</w:t>
            </w:r>
            <w:r>
              <w:t xml:space="preserve"> (2716 family, 24-pin)</w:t>
            </w:r>
          </w:p>
        </w:tc>
        <w:tc>
          <w:tcPr>
            <w:tcW w:w="0" w:type="auto"/>
          </w:tcPr>
          <w:p w14:paraId="1F8C6BA3" w14:textId="77777777" w:rsidR="00677C17" w:rsidRDefault="00000000">
            <w:pPr>
              <w:pStyle w:val="Compact"/>
            </w:pPr>
            <w:r>
              <w:t xml:space="preserve">Mapped at </w:t>
            </w:r>
            <w:r>
              <w:rPr>
                <w:rStyle w:val="VerbatimChar"/>
              </w:rPr>
              <w:t>$F800–$FFFF</w:t>
            </w:r>
          </w:p>
        </w:tc>
        <w:tc>
          <w:tcPr>
            <w:tcW w:w="0" w:type="auto"/>
          </w:tcPr>
          <w:p w14:paraId="6909FC51" w14:textId="77777777" w:rsidR="00677C17" w:rsidRDefault="00000000">
            <w:pPr>
              <w:pStyle w:val="Compact"/>
            </w:pPr>
            <w:r>
              <w:t>CONFIRMED</w:t>
            </w:r>
          </w:p>
        </w:tc>
      </w:tr>
      <w:tr w:rsidR="00677C17" w14:paraId="4DDC0994" w14:textId="77777777">
        <w:tc>
          <w:tcPr>
            <w:tcW w:w="0" w:type="auto"/>
          </w:tcPr>
          <w:p w14:paraId="08225EC5" w14:textId="77777777" w:rsidR="00677C17" w:rsidRDefault="00000000">
            <w:pPr>
              <w:pStyle w:val="Compact"/>
            </w:pPr>
            <w:r>
              <w:t>USART</w:t>
            </w:r>
          </w:p>
        </w:tc>
        <w:tc>
          <w:tcPr>
            <w:tcW w:w="0" w:type="auto"/>
          </w:tcPr>
          <w:p w14:paraId="299A68EF" w14:textId="77777777" w:rsidR="00677C17" w:rsidRDefault="00000000">
            <w:pPr>
              <w:pStyle w:val="Compact"/>
            </w:pPr>
            <w:r>
              <w:t xml:space="preserve">Signetics </w:t>
            </w:r>
            <w:r>
              <w:rPr>
                <w:rStyle w:val="VerbatimChar"/>
              </w:rPr>
              <w:t>SCN2661A</w:t>
            </w:r>
            <w:r>
              <w:t xml:space="preserve"> (date 8411)</w:t>
            </w:r>
          </w:p>
        </w:tc>
        <w:tc>
          <w:tcPr>
            <w:tcW w:w="0" w:type="auto"/>
          </w:tcPr>
          <w:p w14:paraId="23B86999" w14:textId="77777777" w:rsidR="00677C17" w:rsidRDefault="00000000">
            <w:pPr>
              <w:pStyle w:val="Compact"/>
            </w:pPr>
            <w:r>
              <w:t xml:space="preserve">RS-232 serial port engine, mapped at </w:t>
            </w:r>
            <w:r>
              <w:rPr>
                <w:rStyle w:val="VerbatimChar"/>
              </w:rPr>
              <w:t>$0100</w:t>
            </w:r>
            <w:r>
              <w:t>–</w:t>
            </w:r>
            <w:r>
              <w:rPr>
                <w:rStyle w:val="VerbatimChar"/>
              </w:rPr>
              <w:t>$0103</w:t>
            </w:r>
            <w:r>
              <w:t xml:space="preserve"> (DATA / STATUS / MODE / COMMAND)</w:t>
            </w:r>
          </w:p>
        </w:tc>
        <w:tc>
          <w:tcPr>
            <w:tcW w:w="0" w:type="auto"/>
          </w:tcPr>
          <w:p w14:paraId="74B7E513" w14:textId="77777777" w:rsidR="00677C17" w:rsidRDefault="00000000">
            <w:pPr>
              <w:pStyle w:val="Compact"/>
            </w:pPr>
            <w:r>
              <w:t>CONFIRMED</w:t>
            </w:r>
          </w:p>
        </w:tc>
      </w:tr>
      <w:tr w:rsidR="00677C17" w14:paraId="480E2F87" w14:textId="77777777">
        <w:tc>
          <w:tcPr>
            <w:tcW w:w="0" w:type="auto"/>
          </w:tcPr>
          <w:p w14:paraId="0D686064" w14:textId="77777777" w:rsidR="00677C17" w:rsidRDefault="00000000">
            <w:pPr>
              <w:pStyle w:val="Compact"/>
            </w:pPr>
            <w:r>
              <w:t>SRAM ×2</w:t>
            </w:r>
          </w:p>
        </w:tc>
        <w:tc>
          <w:tcPr>
            <w:tcW w:w="0" w:type="auto"/>
          </w:tcPr>
          <w:p w14:paraId="784685D6" w14:textId="77777777" w:rsidR="00677C17" w:rsidRDefault="00000000">
            <w:pPr>
              <w:pStyle w:val="Compact"/>
            </w:pPr>
            <w:r>
              <w:t xml:space="preserve">National </w:t>
            </w:r>
            <w:r>
              <w:rPr>
                <w:rStyle w:val="VerbatimChar"/>
              </w:rPr>
              <w:t>MM2114N-3</w:t>
            </w:r>
          </w:p>
        </w:tc>
        <w:tc>
          <w:tcPr>
            <w:tcW w:w="0" w:type="auto"/>
          </w:tcPr>
          <w:p w14:paraId="448954B5" w14:textId="77777777" w:rsidR="00677C17" w:rsidRDefault="00000000">
            <w:pPr>
              <w:pStyle w:val="Compact"/>
            </w:pPr>
            <w:r>
              <w:t>Working RAM (1 KB)</w:t>
            </w:r>
          </w:p>
        </w:tc>
        <w:tc>
          <w:tcPr>
            <w:tcW w:w="0" w:type="auto"/>
          </w:tcPr>
          <w:p w14:paraId="6383883B" w14:textId="77777777" w:rsidR="00677C17" w:rsidRDefault="00000000">
            <w:pPr>
              <w:pStyle w:val="Compact"/>
            </w:pPr>
            <w:r>
              <w:t>CONFIRMED</w:t>
            </w:r>
          </w:p>
        </w:tc>
      </w:tr>
      <w:tr w:rsidR="00677C17" w14:paraId="5F3341E4" w14:textId="77777777">
        <w:tc>
          <w:tcPr>
            <w:tcW w:w="0" w:type="auto"/>
          </w:tcPr>
          <w:p w14:paraId="63421DB1" w14:textId="77777777" w:rsidR="00677C17" w:rsidRDefault="00000000">
            <w:pPr>
              <w:pStyle w:val="Compact"/>
            </w:pPr>
            <w:r>
              <w:t>Parallel latch</w:t>
            </w:r>
          </w:p>
        </w:tc>
        <w:tc>
          <w:tcPr>
            <w:tcW w:w="0" w:type="auto"/>
          </w:tcPr>
          <w:p w14:paraId="7A79EC5C" w14:textId="77777777" w:rsidR="00677C17" w:rsidRDefault="00000000">
            <w:pPr>
              <w:pStyle w:val="Compact"/>
            </w:pPr>
            <w:r>
              <w:rPr>
                <w:rStyle w:val="VerbatimChar"/>
              </w:rPr>
              <w:t>CD74HC373E</w:t>
            </w:r>
            <w:r>
              <w:t xml:space="preserve"> (schematic specifies 74LS273)</w:t>
            </w:r>
          </w:p>
        </w:tc>
        <w:tc>
          <w:tcPr>
            <w:tcW w:w="0" w:type="auto"/>
          </w:tcPr>
          <w:p w14:paraId="326D7631" w14:textId="77777777" w:rsidR="00677C17" w:rsidRDefault="00000000">
            <w:pPr>
              <w:pStyle w:val="Compact"/>
            </w:pPr>
            <w:r>
              <w:t>Centronics 8-bit data latch</w:t>
            </w:r>
          </w:p>
        </w:tc>
        <w:tc>
          <w:tcPr>
            <w:tcW w:w="0" w:type="auto"/>
          </w:tcPr>
          <w:p w14:paraId="2C5BF784" w14:textId="77777777" w:rsidR="00677C17" w:rsidRDefault="00000000">
            <w:pPr>
              <w:pStyle w:val="Compact"/>
            </w:pPr>
            <w:r>
              <w:t>CONFIRMED</w:t>
            </w:r>
          </w:p>
        </w:tc>
      </w:tr>
      <w:tr w:rsidR="00677C17" w14:paraId="4DA01D87" w14:textId="77777777">
        <w:tc>
          <w:tcPr>
            <w:tcW w:w="0" w:type="auto"/>
          </w:tcPr>
          <w:p w14:paraId="4C73B7D8" w14:textId="77777777" w:rsidR="00677C17" w:rsidRDefault="00000000">
            <w:pPr>
              <w:pStyle w:val="Compact"/>
            </w:pPr>
            <w:r>
              <w:t>Decode logic</w:t>
            </w:r>
          </w:p>
        </w:tc>
        <w:tc>
          <w:tcPr>
            <w:tcW w:w="0" w:type="auto"/>
          </w:tcPr>
          <w:p w14:paraId="0E60C884" w14:textId="77777777" w:rsidR="00677C17" w:rsidRDefault="00000000">
            <w:pPr>
              <w:pStyle w:val="Compact"/>
            </w:pPr>
            <w:r>
              <w:rPr>
                <w:rStyle w:val="VerbatimChar"/>
              </w:rPr>
              <w:t>74LS05</w:t>
            </w:r>
            <w:r>
              <w:t xml:space="preserve"> open-collector inverters</w:t>
            </w:r>
          </w:p>
        </w:tc>
        <w:tc>
          <w:tcPr>
            <w:tcW w:w="0" w:type="auto"/>
          </w:tcPr>
          <w:p w14:paraId="31F92AC6" w14:textId="77777777" w:rsidR="00677C17" w:rsidRDefault="00000000">
            <w:pPr>
              <w:pStyle w:val="Compact"/>
            </w:pPr>
            <w:r>
              <w:t>Wired-AND address decode for UART/RAM/IO selects</w:t>
            </w:r>
          </w:p>
        </w:tc>
        <w:tc>
          <w:tcPr>
            <w:tcW w:w="0" w:type="auto"/>
          </w:tcPr>
          <w:p w14:paraId="3EEAB7F6" w14:textId="77777777" w:rsidR="00677C17" w:rsidRDefault="00000000">
            <w:pPr>
              <w:pStyle w:val="Compact"/>
            </w:pPr>
            <w:r>
              <w:t>CONFIRMED</w:t>
            </w:r>
          </w:p>
        </w:tc>
      </w:tr>
      <w:tr w:rsidR="00677C17" w14:paraId="664F39E4" w14:textId="77777777">
        <w:tc>
          <w:tcPr>
            <w:tcW w:w="0" w:type="auto"/>
          </w:tcPr>
          <w:p w14:paraId="1299909F" w14:textId="77777777" w:rsidR="00677C17" w:rsidRDefault="00000000">
            <w:pPr>
              <w:pStyle w:val="Compact"/>
            </w:pPr>
            <w:r>
              <w:lastRenderedPageBreak/>
              <w:t>RS-232 driver</w:t>
            </w:r>
          </w:p>
        </w:tc>
        <w:tc>
          <w:tcPr>
            <w:tcW w:w="0" w:type="auto"/>
          </w:tcPr>
          <w:p w14:paraId="284DEFAA" w14:textId="77777777" w:rsidR="00677C17" w:rsidRDefault="00000000">
            <w:pPr>
              <w:pStyle w:val="Compact"/>
            </w:pPr>
            <w:r>
              <w:rPr>
                <w:rStyle w:val="VerbatimChar"/>
              </w:rPr>
              <w:t>µA1488</w:t>
            </w:r>
          </w:p>
        </w:tc>
        <w:tc>
          <w:tcPr>
            <w:tcW w:w="0" w:type="auto"/>
          </w:tcPr>
          <w:p w14:paraId="50F026AC" w14:textId="77777777" w:rsidR="00677C17" w:rsidRDefault="00000000">
            <w:pPr>
              <w:pStyle w:val="Compact"/>
            </w:pPr>
            <w:r>
              <w:t>TTL → RS-232 (±12 V)</w:t>
            </w:r>
          </w:p>
        </w:tc>
        <w:tc>
          <w:tcPr>
            <w:tcW w:w="0" w:type="auto"/>
          </w:tcPr>
          <w:p w14:paraId="28086D20" w14:textId="77777777" w:rsidR="00677C17" w:rsidRDefault="00000000">
            <w:pPr>
              <w:pStyle w:val="Compact"/>
            </w:pPr>
            <w:r>
              <w:t>CONFIRMED</w:t>
            </w:r>
          </w:p>
        </w:tc>
      </w:tr>
      <w:tr w:rsidR="00677C17" w14:paraId="321C3BE2" w14:textId="77777777">
        <w:tc>
          <w:tcPr>
            <w:tcW w:w="0" w:type="auto"/>
          </w:tcPr>
          <w:p w14:paraId="086CD4CB" w14:textId="77777777" w:rsidR="00677C17" w:rsidRDefault="00000000">
            <w:pPr>
              <w:pStyle w:val="Compact"/>
            </w:pPr>
            <w:r>
              <w:t>RS-232 receiver</w:t>
            </w:r>
          </w:p>
        </w:tc>
        <w:tc>
          <w:tcPr>
            <w:tcW w:w="0" w:type="auto"/>
          </w:tcPr>
          <w:p w14:paraId="522C37FA" w14:textId="77777777" w:rsidR="00677C17" w:rsidRDefault="00000000">
            <w:pPr>
              <w:pStyle w:val="Compact"/>
            </w:pPr>
            <w:r>
              <w:rPr>
                <w:rStyle w:val="VerbatimChar"/>
              </w:rPr>
              <w:t>1489</w:t>
            </w:r>
            <w:r>
              <w:t>-equivalent</w:t>
            </w:r>
          </w:p>
        </w:tc>
        <w:tc>
          <w:tcPr>
            <w:tcW w:w="0" w:type="auto"/>
          </w:tcPr>
          <w:p w14:paraId="056C4F8F" w14:textId="77777777" w:rsidR="00677C17" w:rsidRDefault="00000000">
            <w:pPr>
              <w:pStyle w:val="Compact"/>
            </w:pPr>
            <w:r>
              <w:t>RS-232 → TTL</w:t>
            </w:r>
          </w:p>
        </w:tc>
        <w:tc>
          <w:tcPr>
            <w:tcW w:w="0" w:type="auto"/>
          </w:tcPr>
          <w:p w14:paraId="2734DD58" w14:textId="77777777" w:rsidR="00677C17" w:rsidRDefault="00000000">
            <w:pPr>
              <w:pStyle w:val="Compact"/>
            </w:pPr>
            <w:r>
              <w:t>CONFIRMED</w:t>
            </w:r>
          </w:p>
        </w:tc>
      </w:tr>
      <w:tr w:rsidR="00677C17" w14:paraId="5E01D87D" w14:textId="77777777">
        <w:tc>
          <w:tcPr>
            <w:tcW w:w="0" w:type="auto"/>
          </w:tcPr>
          <w:p w14:paraId="00320873" w14:textId="77777777" w:rsidR="00677C17" w:rsidRDefault="00000000">
            <w:pPr>
              <w:pStyle w:val="Compact"/>
            </w:pPr>
            <w:r>
              <w:t>MCU clock</w:t>
            </w:r>
          </w:p>
        </w:tc>
        <w:tc>
          <w:tcPr>
            <w:tcW w:w="0" w:type="auto"/>
          </w:tcPr>
          <w:p w14:paraId="1A7AD1DC" w14:textId="77777777" w:rsidR="00677C17" w:rsidRDefault="00000000">
            <w:pPr>
              <w:pStyle w:val="Compact"/>
            </w:pPr>
            <w:r>
              <w:t xml:space="preserve">Crystal </w:t>
            </w:r>
            <w:r>
              <w:rPr>
                <w:rStyle w:val="VerbatimChar"/>
              </w:rPr>
              <w:t>Y1</w:t>
            </w:r>
            <w:r>
              <w:t xml:space="preserve"> 4.000 MHz</w:t>
            </w:r>
          </w:p>
        </w:tc>
        <w:tc>
          <w:tcPr>
            <w:tcW w:w="0" w:type="auto"/>
          </w:tcPr>
          <w:p w14:paraId="74D1B398" w14:textId="77777777" w:rsidR="00677C17" w:rsidRDefault="00000000">
            <w:pPr>
              <w:pStyle w:val="Compact"/>
            </w:pPr>
            <w:r>
              <w:t>6801 clock (E = 1 MHz); AdamNet bit timing</w:t>
            </w:r>
          </w:p>
        </w:tc>
        <w:tc>
          <w:tcPr>
            <w:tcW w:w="0" w:type="auto"/>
          </w:tcPr>
          <w:p w14:paraId="2BE3D226" w14:textId="77777777" w:rsidR="00677C17" w:rsidRDefault="00000000">
            <w:pPr>
              <w:pStyle w:val="Compact"/>
            </w:pPr>
            <w:r>
              <w:t>CONFIRMED</w:t>
            </w:r>
          </w:p>
        </w:tc>
      </w:tr>
      <w:tr w:rsidR="00677C17" w14:paraId="184D9906" w14:textId="77777777">
        <w:tc>
          <w:tcPr>
            <w:tcW w:w="0" w:type="auto"/>
          </w:tcPr>
          <w:p w14:paraId="07DB27B4" w14:textId="77777777" w:rsidR="00677C17" w:rsidRDefault="00000000">
            <w:pPr>
              <w:pStyle w:val="Compact"/>
            </w:pPr>
            <w:r>
              <w:t>USART clock</w:t>
            </w:r>
          </w:p>
        </w:tc>
        <w:tc>
          <w:tcPr>
            <w:tcW w:w="0" w:type="auto"/>
          </w:tcPr>
          <w:p w14:paraId="7D8ED444" w14:textId="77777777" w:rsidR="00677C17" w:rsidRDefault="00000000">
            <w:pPr>
              <w:pStyle w:val="Compact"/>
            </w:pPr>
            <w:r>
              <w:t xml:space="preserve">Crystal </w:t>
            </w:r>
            <w:r>
              <w:rPr>
                <w:rStyle w:val="VerbatimChar"/>
              </w:rPr>
              <w:t>Y2</w:t>
            </w:r>
            <w:r>
              <w:t xml:space="preserve"> 4.9152 MHz</w:t>
            </w:r>
          </w:p>
        </w:tc>
        <w:tc>
          <w:tcPr>
            <w:tcW w:w="0" w:type="auto"/>
          </w:tcPr>
          <w:p w14:paraId="6B723787" w14:textId="77777777" w:rsidR="00677C17" w:rsidRDefault="00000000">
            <w:pPr>
              <w:pStyle w:val="Compact"/>
            </w:pPr>
            <w:r>
              <w:t>SCN2661A baud-rate generator</w:t>
            </w:r>
          </w:p>
        </w:tc>
        <w:tc>
          <w:tcPr>
            <w:tcW w:w="0" w:type="auto"/>
          </w:tcPr>
          <w:p w14:paraId="17C91594" w14:textId="77777777" w:rsidR="00677C17" w:rsidRDefault="00000000">
            <w:pPr>
              <w:pStyle w:val="Compact"/>
            </w:pPr>
            <w:r>
              <w:t>CONFIRMED</w:t>
            </w:r>
          </w:p>
        </w:tc>
      </w:tr>
    </w:tbl>
    <w:p w14:paraId="73F42EE1" w14:textId="77777777" w:rsidR="00677C17" w:rsidRDefault="00000000">
      <w:pPr>
        <w:pStyle w:val="BodyText"/>
      </w:pPr>
      <w:r>
        <w:rPr>
          <w:b/>
          <w:bCs/>
        </w:rPr>
        <w:t>USART address decode and access.</w:t>
      </w:r>
      <w:r>
        <w:t xml:space="preserve"> The SCN2661A occupies four byte locations at </w:t>
      </w:r>
      <w:r>
        <w:rPr>
          <w:rStyle w:val="VerbatimChar"/>
        </w:rPr>
        <w:t>$0100</w:t>
      </w:r>
      <w:r>
        <w:t>–</w:t>
      </w:r>
      <w:r>
        <w:rPr>
          <w:rStyle w:val="VerbatimChar"/>
        </w:rPr>
        <w:t>$0103</w:t>
      </w:r>
      <w:r>
        <w:t xml:space="preserve"> (DATA, STATUS, MODE, COMMAND), with RAM filling </w:t>
      </w:r>
      <w:r>
        <w:rPr>
          <w:rStyle w:val="VerbatimChar"/>
        </w:rPr>
        <w:t>$0110</w:t>
      </w:r>
      <w:r>
        <w:t>–</w:t>
      </w:r>
      <w:r>
        <w:rPr>
          <w:rStyle w:val="VerbatimChar"/>
        </w:rPr>
        <w:t>$01FF</w:t>
      </w:r>
      <w:r>
        <w:t xml:space="preserve">. Address lines A2 and A3 are </w:t>
      </w:r>
      <w:r>
        <w:rPr>
          <w:i/>
          <w:iCs/>
        </w:rPr>
        <w:t>not</w:t>
      </w:r>
      <w:r>
        <w:t xml:space="preserve"> decoded, so the four registers also appear at the mirror image addresses </w:t>
      </w:r>
      <w:r>
        <w:rPr>
          <w:rStyle w:val="VerbatimChar"/>
        </w:rPr>
        <w:t>$0104/$0108/$010C</w:t>
      </w:r>
      <w:r>
        <w:t xml:space="preserve">, </w:t>
      </w:r>
      <w:r>
        <w:rPr>
          <w:rStyle w:val="VerbatimChar"/>
        </w:rPr>
        <w:t>$0105/$0109/$010D</w:t>
      </w:r>
      <w:r>
        <w:t xml:space="preserve">, etc. — an artefact of the 74LS05 wired-AND decode that is visible in Braymen’s disassembly. The firmware accesses the USART extensively: </w:t>
      </w:r>
      <w:r>
        <w:rPr>
          <w:rStyle w:val="VerbatimChar"/>
        </w:rPr>
        <w:t>INIT_UART</w:t>
      </w:r>
      <w:r>
        <w:t xml:space="preserve"> programs mode/baud from a six-byte parameter block whose format matches the CP/M BIOS </w:t>
      </w:r>
      <w:r>
        <w:rPr>
          <w:rStyle w:val="VerbatimChar"/>
        </w:rPr>
        <w:t>Init_Aux_Device</w:t>
      </w:r>
      <w:r>
        <w:t xml:space="preserve"> entry byte for byte; </w:t>
      </w:r>
      <w:r>
        <w:rPr>
          <w:rStyle w:val="VerbatimChar"/>
        </w:rPr>
        <w:t>XMIT_UART</w:t>
      </w:r>
      <w:r>
        <w:t xml:space="preserve"> polls </w:t>
      </w:r>
      <w:r>
        <w:rPr>
          <w:rStyle w:val="VerbatimChar"/>
        </w:rPr>
        <w:t>TX_RDY</w:t>
      </w:r>
      <w:r>
        <w:t xml:space="preserve"> at </w:t>
      </w:r>
      <w:r>
        <w:rPr>
          <w:rStyle w:val="VerbatimChar"/>
        </w:rPr>
        <w:t>$0101</w:t>
      </w:r>
      <w:r>
        <w:t xml:space="preserve"> bit 0; </w:t>
      </w:r>
      <w:r>
        <w:rPr>
          <w:rStyle w:val="VerbatimChar"/>
        </w:rPr>
        <w:t>RCV_UART</w:t>
      </w:r>
      <w:r>
        <w:t xml:space="preserve"> drains the receiver into a 90-byte ring buffer at </w:t>
      </w:r>
      <w:r>
        <w:rPr>
          <w:rStyle w:val="VerbatimChar"/>
        </w:rPr>
        <w:t>$008D</w:t>
      </w:r>
      <w:r>
        <w:t>–</w:t>
      </w:r>
      <w:r>
        <w:rPr>
          <w:rStyle w:val="VerbatimChar"/>
        </w:rPr>
        <w:t>$00E6</w:t>
      </w:r>
      <w:r>
        <w:t xml:space="preserve"> with inbound XON/XOFF detection and a 75-character high-water flag. Both XON/XOFF and RTS/CTS flow control are implemented, with state tracked via the </w:t>
      </w:r>
      <w:r>
        <w:rPr>
          <w:rStyle w:val="VerbatimChar"/>
        </w:rPr>
        <w:t>SS_*</w:t>
      </w:r>
      <w:r>
        <w:t xml:space="preserve"> bitmap at </w:t>
      </w:r>
      <w:r>
        <w:rPr>
          <w:rStyle w:val="VerbatimChar"/>
        </w:rPr>
        <w:t>$00F2</w:t>
      </w:r>
      <w:r>
        <w:t>. AdamNet runs interrupt-driven on the 6801’s built-in SCI (</w:t>
      </w:r>
      <w:r>
        <w:rPr>
          <w:rStyle w:val="VerbatimChar"/>
        </w:rPr>
        <w:t>SPI_MAC</w:t>
      </w:r>
      <w:r>
        <w:t xml:space="preserve"> at </w:t>
      </w:r>
      <w:r>
        <w:rPr>
          <w:rStyle w:val="VerbatimChar"/>
        </w:rPr>
        <w:t>$FBED</w:t>
      </w:r>
      <w:r>
        <w:t>) while the user UART is polled in the main loop — a clean separation of the time-critical bus from the user-data path. CONFIRMED</w:t>
      </w:r>
    </w:p>
    <w:p w14:paraId="79B75450" w14:textId="77777777" w:rsidR="00677C17" w:rsidRDefault="00000000">
      <w:pPr>
        <w:pStyle w:val="Heading1"/>
      </w:pPr>
      <w:bookmarkStart w:id="6" w:name="X2ca87e35c393207e09eb2d47c328a22173a8609"/>
      <w:bookmarkEnd w:id="5"/>
      <w:r>
        <w:lastRenderedPageBreak/>
        <w:t>6. Connectors and the three-position mode switch</w:t>
      </w:r>
    </w:p>
    <w:p w14:paraId="092A7488" w14:textId="77777777" w:rsidR="00677C17" w:rsidRDefault="00000000" w:rsidP="00175E45">
      <w:pPr>
        <w:pStyle w:val="FirstParagraph"/>
        <w:jc w:val="center"/>
      </w:pPr>
      <w:r>
        <w:rPr>
          <w:noProof/>
        </w:rPr>
        <w:drawing>
          <wp:inline distT="0" distB="0" distL="0" distR="0" wp14:anchorId="61308EAF" wp14:editId="1EDEB1A9">
            <wp:extent cx="5334000" cy="4000499"/>
            <wp:effectExtent l="0" t="0" r="0" b="0"/>
            <wp:docPr id="42" name="Picture"/>
            <wp:cNvGraphicFramePr/>
            <a:graphic xmlns:a="http://schemas.openxmlformats.org/drawingml/2006/main">
              <a:graphicData uri="http://schemas.openxmlformats.org/drawingml/2006/picture">
                <pic:pic xmlns:pic="http://schemas.openxmlformats.org/drawingml/2006/picture">
                  <pic:nvPicPr>
                    <pic:cNvPr id="43" name="Picture" descr="img/img006.png"/>
                    <pic:cNvPicPr>
                      <a:picLocks noChangeAspect="1" noChangeArrowheads="1"/>
                    </pic:cNvPicPr>
                  </pic:nvPicPr>
                  <pic:blipFill>
                    <a:blip r:embed="rId11"/>
                    <a:stretch>
                      <a:fillRect/>
                    </a:stretch>
                  </pic:blipFill>
                  <pic:spPr bwMode="auto">
                    <a:xfrm>
                      <a:off x="0" y="0"/>
                      <a:ext cx="5334000" cy="4000499"/>
                    </a:xfrm>
                    <a:prstGeom prst="rect">
                      <a:avLst/>
                    </a:prstGeom>
                    <a:noFill/>
                    <a:ln w="9525">
                      <a:noFill/>
                      <a:headEnd/>
                      <a:tailEnd/>
                    </a:ln>
                  </pic:spPr>
                </pic:pic>
              </a:graphicData>
            </a:graphic>
          </wp:inline>
        </w:drawing>
      </w:r>
    </w:p>
    <w:p w14:paraId="3CC53570" w14:textId="77777777" w:rsidR="00677C17" w:rsidRDefault="00000000">
      <w:pPr>
        <w:pStyle w:val="BodyText"/>
      </w:pPr>
      <w:r>
        <w:t>Figure 5. Rear panel: J1 36-pin Centronics (left) for parallel output; J2 25-pin D-shell (right) for RS-232.</w:t>
      </w:r>
    </w:p>
    <w:p w14:paraId="749FCDB8" w14:textId="77777777" w:rsidR="00677C17" w:rsidRDefault="00000000" w:rsidP="00175E45">
      <w:pPr>
        <w:pStyle w:val="BodyText"/>
        <w:jc w:val="center"/>
      </w:pPr>
      <w:r>
        <w:rPr>
          <w:noProof/>
        </w:rPr>
        <w:lastRenderedPageBreak/>
        <w:drawing>
          <wp:inline distT="0" distB="0" distL="0" distR="0" wp14:anchorId="605261F5" wp14:editId="5384CB5F">
            <wp:extent cx="5334000" cy="4000499"/>
            <wp:effectExtent l="0" t="0" r="0" b="0"/>
            <wp:docPr id="45" name="Picture"/>
            <wp:cNvGraphicFramePr/>
            <a:graphic xmlns:a="http://schemas.openxmlformats.org/drawingml/2006/main">
              <a:graphicData uri="http://schemas.openxmlformats.org/drawingml/2006/picture">
                <pic:pic xmlns:pic="http://schemas.openxmlformats.org/drawingml/2006/picture">
                  <pic:nvPicPr>
                    <pic:cNvPr id="46" name="Picture" descr="img/img007.png"/>
                    <pic:cNvPicPr>
                      <a:picLocks noChangeAspect="1" noChangeArrowheads="1"/>
                    </pic:cNvPicPr>
                  </pic:nvPicPr>
                  <pic:blipFill>
                    <a:blip r:embed="rId12"/>
                    <a:stretch>
                      <a:fillRect/>
                    </a:stretch>
                  </pic:blipFill>
                  <pic:spPr bwMode="auto">
                    <a:xfrm>
                      <a:off x="0" y="0"/>
                      <a:ext cx="5334000" cy="4000499"/>
                    </a:xfrm>
                    <a:prstGeom prst="rect">
                      <a:avLst/>
                    </a:prstGeom>
                    <a:noFill/>
                    <a:ln w="9525">
                      <a:noFill/>
                      <a:headEnd/>
                      <a:tailEnd/>
                    </a:ln>
                  </pic:spPr>
                </pic:pic>
              </a:graphicData>
            </a:graphic>
          </wp:inline>
        </w:drawing>
      </w:r>
    </w:p>
    <w:p w14:paraId="31A4095A" w14:textId="77777777" w:rsidR="00677C17" w:rsidRDefault="00000000">
      <w:pPr>
        <w:pStyle w:val="BodyText"/>
      </w:pPr>
      <w:r>
        <w:t>Figure 6. Front panel: 9-pin AdamNet + external-power connector (the prototype uses a 9-pin connector, not the usual RJ12).</w:t>
      </w:r>
    </w:p>
    <w:p w14:paraId="7D077EC2" w14:textId="77777777" w:rsidR="00677C17" w:rsidRDefault="00000000" w:rsidP="00175E45">
      <w:pPr>
        <w:pStyle w:val="BodyText"/>
        <w:jc w:val="center"/>
      </w:pPr>
      <w:r>
        <w:rPr>
          <w:noProof/>
        </w:rPr>
        <w:lastRenderedPageBreak/>
        <w:drawing>
          <wp:inline distT="0" distB="0" distL="0" distR="0" wp14:anchorId="287ACD69" wp14:editId="0A26FD14">
            <wp:extent cx="5334000" cy="4000499"/>
            <wp:effectExtent l="0" t="0" r="0" b="0"/>
            <wp:docPr id="48" name="Picture"/>
            <wp:cNvGraphicFramePr/>
            <a:graphic xmlns:a="http://schemas.openxmlformats.org/drawingml/2006/main">
              <a:graphicData uri="http://schemas.openxmlformats.org/drawingml/2006/picture">
                <pic:pic xmlns:pic="http://schemas.openxmlformats.org/drawingml/2006/picture">
                  <pic:nvPicPr>
                    <pic:cNvPr id="49" name="Picture" descr="img/img008.png"/>
                    <pic:cNvPicPr>
                      <a:picLocks noChangeAspect="1" noChangeArrowheads="1"/>
                    </pic:cNvPicPr>
                  </pic:nvPicPr>
                  <pic:blipFill>
                    <a:blip r:embed="rId13"/>
                    <a:stretch>
                      <a:fillRect/>
                    </a:stretch>
                  </pic:blipFill>
                  <pic:spPr bwMode="auto">
                    <a:xfrm>
                      <a:off x="0" y="0"/>
                      <a:ext cx="5334000" cy="4000499"/>
                    </a:xfrm>
                    <a:prstGeom prst="rect">
                      <a:avLst/>
                    </a:prstGeom>
                    <a:noFill/>
                    <a:ln w="9525">
                      <a:noFill/>
                      <a:headEnd/>
                      <a:tailEnd/>
                    </a:ln>
                  </pic:spPr>
                </pic:pic>
              </a:graphicData>
            </a:graphic>
          </wp:inline>
        </w:drawing>
      </w:r>
    </w:p>
    <w:p w14:paraId="2396DA1B" w14:textId="77777777" w:rsidR="00677C17" w:rsidRDefault="00000000">
      <w:pPr>
        <w:pStyle w:val="BodyText"/>
      </w:pPr>
      <w:r>
        <w:t>Figure 7. The three-position mode switch on the side panel selects RS-232 / PARL / SmartWriter by driving bits of the 6801’s port.</w:t>
      </w:r>
    </w:p>
    <w:p w14:paraId="6D39FA93" w14:textId="77777777" w:rsidR="00677C17" w:rsidRDefault="00000000">
      <w:pPr>
        <w:pStyle w:val="BodyText"/>
      </w:pPr>
      <w:r>
        <w:t xml:space="preserve">The front 9-pin connector is a notable departure from AdamNet convention. Standard AdamNet peripherals use an RJ12 jack; this device instead uses a 9-pin connector that carries AdamNet signalling </w:t>
      </w:r>
      <w:r>
        <w:rPr>
          <w:i/>
          <w:iCs/>
        </w:rPr>
        <w:t>and</w:t>
      </w:r>
      <w:r>
        <w:t xml:space="preserve"> external power. The reason is the SmartWriter-intercept function: the switch shunts the SmartWriter printer’s input and output so the unit can sit between the ADAM and its printer, selecting whether SmartWriter output is passed through to the original printer or redirected out the new serial/parallel ports.</w:t>
      </w:r>
    </w:p>
    <w:p w14:paraId="644EBF27" w14:textId="77777777" w:rsidR="00677C17" w:rsidRDefault="00000000">
      <w:pPr>
        <w:pStyle w:val="BodyText"/>
      </w:pPr>
      <w:r>
        <w:rPr>
          <w:b/>
          <w:bCs/>
        </w:rPr>
        <w:t>Note — switch location.</w:t>
      </w:r>
      <w:r>
        <w:t xml:space="preserve"> A recorded walk-through of the prototype describes the mode switch as being “on the bottom.” High-resolution photographs of this unit place the toggle on a </w:t>
      </w:r>
      <w:r>
        <w:rPr>
          <w:i/>
          <w:iCs/>
        </w:rPr>
        <w:t>side</w:t>
      </w:r>
      <w:r>
        <w:t xml:space="preserve"> panel. The photographic evidence is taken as authoritative here; the discrepancy is most likely a casual description of a different handling orientation.</w:t>
      </w:r>
    </w:p>
    <w:p w14:paraId="3C082EC8" w14:textId="77777777" w:rsidR="00677C17" w:rsidRDefault="00000000">
      <w:pPr>
        <w:pStyle w:val="Heading1"/>
      </w:pPr>
      <w:bookmarkStart w:id="7" w:name="adamnet-device-identity-device-0e"/>
      <w:bookmarkEnd w:id="6"/>
      <w:r>
        <w:t>7. AdamNet device identity: device $0E</w:t>
      </w:r>
    </w:p>
    <w:p w14:paraId="20F792EA" w14:textId="77777777" w:rsidR="00677C17" w:rsidRDefault="00000000">
      <w:pPr>
        <w:pStyle w:val="FirstParagraph"/>
      </w:pPr>
      <w:r>
        <w:t xml:space="preserve">On the AdamNet bus, every peripheral answers at a four-bit device address. Roll-call after reset has the ADAM send a CONTROL.STATUS request to each address; a device that responds with a valid status packet is given a Device Control Block and considered present. The Universal Interface answers at </w:t>
      </w:r>
      <w:r>
        <w:rPr>
          <w:b/>
          <w:bCs/>
        </w:rPr>
        <w:t>device 14, hexadecimal $0E</w:t>
      </w:r>
      <w:r>
        <w:t>.</w:t>
      </w:r>
    </w:p>
    <w:p w14:paraId="54CBCFD5" w14:textId="77777777" w:rsidR="00677C17" w:rsidRDefault="00000000">
      <w:pPr>
        <w:pStyle w:val="BodyText"/>
      </w:pPr>
      <w:r>
        <w:lastRenderedPageBreak/>
        <w:t xml:space="preserve">This is established three independent ways: the prototype firmware dispatches its serial-port STATUS handler from the device-$E vector and carries a device-$E response template in ROM; the FujiNet emulation of the device places it at $0E; and a logic-analyzer capture of a real ADAM boot shows the device answering the status request at address $E. The address-emulation strategy that gives software compatibility means the unit </w:t>
      </w:r>
      <w:r>
        <w:rPr>
          <w:i/>
          <w:iCs/>
        </w:rPr>
        <w:t>also</w:t>
      </w:r>
      <w:r>
        <w:t xml:space="preserve"> presents printer (device $2) and SmartWriter (device $D) identities for its parallel and pass-through modes.</w:t>
      </w:r>
    </w:p>
    <w:tbl>
      <w:tblPr>
        <w:tblStyle w:val="Table"/>
        <w:tblW w:w="0" w:type="auto"/>
        <w:tblLook w:val="0020" w:firstRow="1" w:lastRow="0" w:firstColumn="0" w:lastColumn="0" w:noHBand="0" w:noVBand="0"/>
      </w:tblPr>
      <w:tblGrid>
        <w:gridCol w:w="3246"/>
        <w:gridCol w:w="4350"/>
        <w:gridCol w:w="1800"/>
      </w:tblGrid>
      <w:tr w:rsidR="00677C17" w14:paraId="7F9AEA92" w14:textId="77777777" w:rsidTr="00677C17">
        <w:trPr>
          <w:cnfStyle w:val="100000000000" w:firstRow="1" w:lastRow="0" w:firstColumn="0" w:lastColumn="0" w:oddVBand="0" w:evenVBand="0" w:oddHBand="0" w:evenHBand="0" w:firstRowFirstColumn="0" w:firstRowLastColumn="0" w:lastRowFirstColumn="0" w:lastRowLastColumn="0"/>
          <w:tblHeader/>
        </w:trPr>
        <w:tc>
          <w:tcPr>
            <w:tcW w:w="0" w:type="auto"/>
          </w:tcPr>
          <w:p w14:paraId="29F0FA64" w14:textId="77777777" w:rsidR="00677C17" w:rsidRDefault="00000000">
            <w:pPr>
              <w:pStyle w:val="Compact"/>
            </w:pPr>
            <w:r>
              <w:t>AdamNet address</w:t>
            </w:r>
          </w:p>
        </w:tc>
        <w:tc>
          <w:tcPr>
            <w:tcW w:w="0" w:type="auto"/>
          </w:tcPr>
          <w:p w14:paraId="1CC2AA45" w14:textId="77777777" w:rsidR="00677C17" w:rsidRDefault="00000000">
            <w:pPr>
              <w:pStyle w:val="Compact"/>
            </w:pPr>
            <w:r>
              <w:t>Role in this device</w:t>
            </w:r>
          </w:p>
        </w:tc>
        <w:tc>
          <w:tcPr>
            <w:tcW w:w="0" w:type="auto"/>
          </w:tcPr>
          <w:p w14:paraId="730AC7AB" w14:textId="77777777" w:rsidR="00677C17" w:rsidRDefault="00000000">
            <w:pPr>
              <w:pStyle w:val="Compact"/>
            </w:pPr>
            <w:r>
              <w:t>Switch position</w:t>
            </w:r>
          </w:p>
        </w:tc>
      </w:tr>
      <w:tr w:rsidR="00677C17" w14:paraId="2DAA02BC" w14:textId="77777777">
        <w:tc>
          <w:tcPr>
            <w:tcW w:w="0" w:type="auto"/>
          </w:tcPr>
          <w:p w14:paraId="7525E231" w14:textId="77777777" w:rsidR="00677C17" w:rsidRDefault="00000000">
            <w:pPr>
              <w:pStyle w:val="Compact"/>
            </w:pPr>
            <w:r>
              <w:t>$0E (14)</w:t>
            </w:r>
          </w:p>
        </w:tc>
        <w:tc>
          <w:tcPr>
            <w:tcW w:w="0" w:type="auto"/>
          </w:tcPr>
          <w:p w14:paraId="49635515" w14:textId="77777777" w:rsidR="00677C17" w:rsidRDefault="00000000">
            <w:pPr>
              <w:pStyle w:val="Compact"/>
            </w:pPr>
            <w:r>
              <w:t>RS-232 serial port (SCN2661 USART)</w:t>
            </w:r>
          </w:p>
        </w:tc>
        <w:tc>
          <w:tcPr>
            <w:tcW w:w="0" w:type="auto"/>
          </w:tcPr>
          <w:p w14:paraId="02C3D409" w14:textId="77777777" w:rsidR="00677C17" w:rsidRDefault="00000000">
            <w:pPr>
              <w:pStyle w:val="Compact"/>
            </w:pPr>
            <w:r>
              <w:t>Serial</w:t>
            </w:r>
          </w:p>
        </w:tc>
      </w:tr>
      <w:tr w:rsidR="00677C17" w14:paraId="1B3F5E03" w14:textId="77777777">
        <w:tc>
          <w:tcPr>
            <w:tcW w:w="0" w:type="auto"/>
          </w:tcPr>
          <w:p w14:paraId="6E37B93E" w14:textId="77777777" w:rsidR="00677C17" w:rsidRDefault="00000000">
            <w:pPr>
              <w:pStyle w:val="Compact"/>
            </w:pPr>
            <w:r>
              <w:t>$0D (13)</w:t>
            </w:r>
          </w:p>
        </w:tc>
        <w:tc>
          <w:tcPr>
            <w:tcW w:w="0" w:type="auto"/>
          </w:tcPr>
          <w:p w14:paraId="6ACA7349" w14:textId="77777777" w:rsidR="00677C17" w:rsidRDefault="00000000">
            <w:pPr>
              <w:pStyle w:val="Compact"/>
            </w:pPr>
            <w:r>
              <w:t>Centronics parallel port (74LS273 latch)</w:t>
            </w:r>
          </w:p>
        </w:tc>
        <w:tc>
          <w:tcPr>
            <w:tcW w:w="0" w:type="auto"/>
          </w:tcPr>
          <w:p w14:paraId="73B5A9C8" w14:textId="77777777" w:rsidR="00677C17" w:rsidRDefault="00000000">
            <w:pPr>
              <w:pStyle w:val="Compact"/>
            </w:pPr>
            <w:r>
              <w:t>Parallel</w:t>
            </w:r>
          </w:p>
        </w:tc>
      </w:tr>
      <w:tr w:rsidR="00677C17" w14:paraId="37E17240" w14:textId="77777777">
        <w:tc>
          <w:tcPr>
            <w:tcW w:w="0" w:type="auto"/>
          </w:tcPr>
          <w:p w14:paraId="69065268" w14:textId="77777777" w:rsidR="00677C17" w:rsidRDefault="00000000">
            <w:pPr>
              <w:pStyle w:val="Compact"/>
            </w:pPr>
            <w:r>
              <w:t>(no AdamNet device claimed)</w:t>
            </w:r>
          </w:p>
        </w:tc>
        <w:tc>
          <w:tcPr>
            <w:tcW w:w="0" w:type="auto"/>
          </w:tcPr>
          <w:p w14:paraId="32945E43" w14:textId="77777777" w:rsidR="00677C17" w:rsidRDefault="00000000">
            <w:pPr>
              <w:pStyle w:val="Compact"/>
            </w:pPr>
            <w:r>
              <w:t>SmartWriter printer pass-through</w:t>
            </w:r>
          </w:p>
        </w:tc>
        <w:tc>
          <w:tcPr>
            <w:tcW w:w="0" w:type="auto"/>
          </w:tcPr>
          <w:p w14:paraId="00F0FB33" w14:textId="77777777" w:rsidR="00677C17" w:rsidRDefault="00000000">
            <w:pPr>
              <w:pStyle w:val="Compact"/>
            </w:pPr>
            <w:r>
              <w:t>SmartWriter</w:t>
            </w:r>
          </w:p>
        </w:tc>
      </w:tr>
    </w:tbl>
    <w:p w14:paraId="5EE8C6DC" w14:textId="77777777" w:rsidR="00677C17" w:rsidRDefault="00000000">
      <w:pPr>
        <w:pStyle w:val="BodyText"/>
      </w:pPr>
      <w:r>
        <w:rPr>
          <w:b/>
          <w:bCs/>
        </w:rPr>
        <w:t>Device-ID assignment.</w:t>
      </w:r>
      <w:r>
        <w:t xml:space="preserve"> Application-level evidence from the AdamCalc boot device-probe table at </w:t>
      </w:r>
      <w:r>
        <w:rPr>
          <w:rStyle w:val="VerbatimChar"/>
        </w:rPr>
        <w:t>$32AB</w:t>
      </w:r>
      <w:r>
        <w:t xml:space="preserve"> (see </w:t>
      </w:r>
      <w:hyperlink w:anchor="sec9">
        <w:r>
          <w:rPr>
            <w:rStyle w:val="Hyperlink"/>
          </w:rPr>
          <w:t>§ 9</w:t>
        </w:r>
      </w:hyperlink>
      <w:r>
        <w:t xml:space="preserve">) shows that the Universal Interface presents two independent AdamNet device IDs — </w:t>
      </w:r>
      <w:r>
        <w:rPr>
          <w:rStyle w:val="VerbatimChar"/>
        </w:rPr>
        <w:t>$0E</w:t>
      </w:r>
      <w:r>
        <w:t xml:space="preserve"> labelled </w:t>
      </w:r>
      <w:r>
        <w:rPr>
          <w:i/>
          <w:iCs/>
        </w:rPr>
        <w:t>Serial</w:t>
      </w:r>
      <w:r>
        <w:t xml:space="preserve"> and </w:t>
      </w:r>
      <w:r>
        <w:rPr>
          <w:rStyle w:val="VerbatimChar"/>
        </w:rPr>
        <w:t>$0D</w:t>
      </w:r>
      <w:r>
        <w:t xml:space="preserve"> labelled </w:t>
      </w:r>
      <w:r>
        <w:rPr>
          <w:i/>
          <w:iCs/>
        </w:rPr>
        <w:t>Parallel</w:t>
      </w:r>
      <w:r>
        <w:t xml:space="preserve">. The third switch position is a SmartWriter pass-through that does not claim an AdamNet address; </w:t>
      </w:r>
      <w:r>
        <w:rPr>
          <w:rStyle w:val="VerbatimChar"/>
        </w:rPr>
        <w:t>$02</w:t>
      </w:r>
      <w:r>
        <w:t xml:space="preserve"> on AdamNet remains the standard ADAM printer device and is not part of the Universal Interface.</w:t>
      </w:r>
    </w:p>
    <w:p w14:paraId="2321C169" w14:textId="77777777" w:rsidR="00677C17" w:rsidRDefault="00000000">
      <w:pPr>
        <w:pStyle w:val="Heading1"/>
      </w:pPr>
      <w:bookmarkStart w:id="8" w:name="independent-confirmation-fujinet-and-cpm"/>
      <w:bookmarkEnd w:id="7"/>
      <w:r>
        <w:t>8. Independent confirmation: FujiNet and CP/M</w:t>
      </w:r>
    </w:p>
    <w:p w14:paraId="6105AAAA" w14:textId="77777777" w:rsidR="00677C17" w:rsidRDefault="00000000">
      <w:pPr>
        <w:pStyle w:val="FirstParagraph"/>
      </w:pPr>
      <w:r>
        <w:t xml:space="preserve">The FujiNet project — an open-source ESP32-based AdamNet peripheral emulator — implemented a working emulation of this exact device and published it in December 2021, describing it as “the unreleased AdamNet Serial Interface for the ColecoVision ADAM… that was prototyped but never released by Coleco.” Crucially, the FujiNet author states that the original ROM dumps were corrupt, so the emulation was reconstructed </w:t>
      </w:r>
      <w:r>
        <w:rPr>
          <w:b/>
          <w:bCs/>
        </w:rPr>
        <w:t>by working backward from the ADAM CP/M BIOS implementation</w:t>
      </w:r>
      <w:r>
        <w:t xml:space="preserve"> of the serial device.</w:t>
      </w:r>
    </w:p>
    <w:p w14:paraId="31712D93" w14:textId="77777777" w:rsidR="00677C17" w:rsidRDefault="00000000">
      <w:pPr>
        <w:pStyle w:val="BodyText"/>
      </w:pPr>
      <w:r>
        <w:t xml:space="preserve">That detail matters in two ways. First, it independently corroborates the prototype’s identity, hardware (Signetics 2651 USART, 6801 + EPROM, DB-25 serial, 36-pin Centronics), the device-$0E address, and the “two known to exist” count. Second, it means the ADAM CP/M BIOS itself contains a working host-side driver for this device: by default CP/M maps the TTY and reader/punch devices to the serial port, so a CP/M user can redirect output to the interface with </w:t>
      </w:r>
      <w:r>
        <w:rPr>
          <w:rStyle w:val="VerbatimChar"/>
        </w:rPr>
        <w:t>PIP</w:t>
      </w:r>
      <w:r>
        <w:t xml:space="preserve"> or move the console to it for an 80-column serial terminal. The marketing memo’s claim of CP/M compatibility is therefore demonstrably real.</w:t>
      </w:r>
    </w:p>
    <w:p w14:paraId="5DEE36DE" w14:textId="77777777" w:rsidR="00677C17" w:rsidRDefault="00000000">
      <w:pPr>
        <w:pStyle w:val="BodyText"/>
      </w:pPr>
      <w:r>
        <w:rPr>
          <w:b/>
          <w:bCs/>
        </w:rPr>
        <w:t>Reference implementation.</w:t>
      </w:r>
      <w:r>
        <w:t xml:space="preserve"> Because CP/M is the authoritative host driver and FujiNet’s firmware is open source, the AdamNet node behaviour the production firmware must implement — the exact STATUS response and the SEND / RECEIVE / READY command flow for device $0E — exists as readable, running code. That code is the specification against which the firmware in §11 is written and verified.</w:t>
      </w:r>
    </w:p>
    <w:p w14:paraId="16BBD405" w14:textId="77777777" w:rsidR="00677C17" w:rsidRDefault="00000000">
      <w:pPr>
        <w:pStyle w:val="Heading1"/>
      </w:pPr>
      <w:bookmarkStart w:id="9" w:name="sec9"/>
      <w:bookmarkEnd w:id="8"/>
      <w:r>
        <w:lastRenderedPageBreak/>
        <w:t>9. Host-side detection: AdamCalc</w:t>
      </w:r>
    </w:p>
    <w:p w14:paraId="3EC17079" w14:textId="77777777" w:rsidR="00677C17" w:rsidRDefault="00000000">
      <w:pPr>
        <w:pStyle w:val="FirstParagraph"/>
      </w:pPr>
      <w:r>
        <w:t>The AdamCalc spreadsheet application (Coleco, 1984) detects the interface during its boot device scan. When the serial interface is present at device $0E, AdamCalc recognises it and draws an on-screen indicator for it — confirmation that period software was already aware of the device, even though AdamCalc does not yet make functional use of it.</w:t>
      </w:r>
    </w:p>
    <w:p w14:paraId="1E04B5B0" w14:textId="77777777" w:rsidR="00677C17" w:rsidRDefault="00000000">
      <w:pPr>
        <w:pStyle w:val="BodyText"/>
      </w:pPr>
      <w:r>
        <w:t xml:space="preserve">AdamCalc’s boot image carries a custom TMS9918 graphics set containing device glyphs and text labels. Extracted directly from the application’s data, that set includes a keyboard/device icon and legible text fragments including </w:t>
      </w:r>
      <w:r>
        <w:rPr>
          <w:rStyle w:val="VerbatimChar"/>
        </w:rPr>
        <w:t>Serial</w:t>
      </w:r>
      <w:r>
        <w:t xml:space="preserve"> and </w:t>
      </w:r>
      <w:r>
        <w:rPr>
          <w:rStyle w:val="VerbatimChar"/>
        </w:rPr>
        <w:t>Parallel</w:t>
      </w:r>
      <w:r>
        <w:t xml:space="preserve"> — independent evidence, from inside shipping software, that the serial/parallel interface was a known quantity. The live-emulator capture below shows both labels rendered on the boot screen, alongside the seven default-detected device icons.</w:t>
      </w:r>
    </w:p>
    <w:p w14:paraId="35BAF1B6" w14:textId="77777777" w:rsidR="00677C17" w:rsidRDefault="00000000" w:rsidP="00175E45">
      <w:pPr>
        <w:pStyle w:val="BodyText"/>
        <w:jc w:val="center"/>
      </w:pPr>
      <w:r>
        <w:rPr>
          <w:noProof/>
        </w:rPr>
        <w:drawing>
          <wp:inline distT="0" distB="0" distL="0" distR="0" wp14:anchorId="14C7AA21" wp14:editId="03225F5E">
            <wp:extent cx="4629150" cy="4819650"/>
            <wp:effectExtent l="0" t="0" r="0" b="0"/>
            <wp:docPr id="54" name="Picture"/>
            <wp:cNvGraphicFramePr/>
            <a:graphic xmlns:a="http://schemas.openxmlformats.org/drawingml/2006/main">
              <a:graphicData uri="http://schemas.openxmlformats.org/drawingml/2006/picture">
                <pic:pic xmlns:pic="http://schemas.openxmlformats.org/drawingml/2006/picture">
                  <pic:nvPicPr>
                    <pic:cNvPr id="55" name="Picture" descr="img/img009.png"/>
                    <pic:cNvPicPr>
                      <a:picLocks noChangeAspect="1" noChangeArrowheads="1"/>
                    </pic:cNvPicPr>
                  </pic:nvPicPr>
                  <pic:blipFill>
                    <a:blip r:embed="rId14"/>
                    <a:stretch>
                      <a:fillRect/>
                    </a:stretch>
                  </pic:blipFill>
                  <pic:spPr bwMode="auto">
                    <a:xfrm>
                      <a:off x="0" y="0"/>
                      <a:ext cx="4629150" cy="4819650"/>
                    </a:xfrm>
                    <a:prstGeom prst="rect">
                      <a:avLst/>
                    </a:prstGeom>
                    <a:noFill/>
                    <a:ln w="9525">
                      <a:noFill/>
                      <a:headEnd/>
                      <a:tailEnd/>
                    </a:ln>
                  </pic:spPr>
                </pic:pic>
              </a:graphicData>
            </a:graphic>
          </wp:inline>
        </w:drawing>
      </w:r>
    </w:p>
    <w:p w14:paraId="5FD7A59D" w14:textId="77777777" w:rsidR="00677C17" w:rsidRDefault="00000000">
      <w:pPr>
        <w:pStyle w:val="BodyText"/>
      </w:pPr>
      <w:r>
        <w:t>Figure 8. A device glyph reconstructed pixel-for-pixel from AdamCalc’s boot graphics data.</w:t>
      </w:r>
    </w:p>
    <w:p w14:paraId="6EF95159" w14:textId="77777777" w:rsidR="00677C17" w:rsidRDefault="00000000" w:rsidP="00175E45">
      <w:pPr>
        <w:pStyle w:val="BodyText"/>
        <w:jc w:val="center"/>
      </w:pPr>
      <w:r>
        <w:rPr>
          <w:noProof/>
        </w:rPr>
        <w:lastRenderedPageBreak/>
        <w:drawing>
          <wp:inline distT="0" distB="0" distL="0" distR="0" wp14:anchorId="221A8610" wp14:editId="5281DBA3">
            <wp:extent cx="6308725" cy="6743700"/>
            <wp:effectExtent l="0" t="0" r="0" b="0"/>
            <wp:docPr id="57" name="Picture"/>
            <wp:cNvGraphicFramePr/>
            <a:graphic xmlns:a="http://schemas.openxmlformats.org/drawingml/2006/main">
              <a:graphicData uri="http://schemas.openxmlformats.org/drawingml/2006/picture">
                <pic:pic xmlns:pic="http://schemas.openxmlformats.org/drawingml/2006/picture">
                  <pic:nvPicPr>
                    <pic:cNvPr id="58" name="Picture" descr="img/img010.png"/>
                    <pic:cNvPicPr>
                      <a:picLocks noChangeAspect="1" noChangeArrowheads="1"/>
                    </pic:cNvPicPr>
                  </pic:nvPicPr>
                  <pic:blipFill>
                    <a:blip r:embed="rId15"/>
                    <a:stretch>
                      <a:fillRect/>
                    </a:stretch>
                  </pic:blipFill>
                  <pic:spPr bwMode="auto">
                    <a:xfrm>
                      <a:off x="0" y="0"/>
                      <a:ext cx="6308725" cy="6743700"/>
                    </a:xfrm>
                    <a:prstGeom prst="rect">
                      <a:avLst/>
                    </a:prstGeom>
                    <a:noFill/>
                    <a:ln w="9525">
                      <a:noFill/>
                      <a:headEnd/>
                      <a:tailEnd/>
                    </a:ln>
                  </pic:spPr>
                </pic:pic>
              </a:graphicData>
            </a:graphic>
          </wp:inline>
        </w:drawing>
      </w:r>
    </w:p>
    <w:p w14:paraId="6DB2B0F3" w14:textId="77777777" w:rsidR="00677C17" w:rsidRDefault="00000000">
      <w:pPr>
        <w:pStyle w:val="BodyText"/>
      </w:pPr>
      <w:r>
        <w:t>Figure 9. The custom graphic set from AdamCalc, showing device pictograms and text labels including “Serial” and “Paral.”</w:t>
      </w:r>
    </w:p>
    <w:p w14:paraId="7B3B5096" w14:textId="77777777" w:rsidR="00677C17" w:rsidRDefault="00000000" w:rsidP="00175E45">
      <w:pPr>
        <w:pStyle w:val="BodyText"/>
        <w:jc w:val="center"/>
      </w:pPr>
      <w:r>
        <w:rPr>
          <w:noProof/>
        </w:rPr>
        <w:lastRenderedPageBreak/>
        <w:drawing>
          <wp:inline distT="0" distB="0" distL="0" distR="0" wp14:anchorId="06556DAB" wp14:editId="165CDA04">
            <wp:extent cx="5334000" cy="3319801"/>
            <wp:effectExtent l="0" t="0" r="0" b="0"/>
            <wp:docPr id="60" name="Picture" descr="AdamCalc boot screen showing all nine device icons"/>
            <wp:cNvGraphicFramePr/>
            <a:graphic xmlns:a="http://schemas.openxmlformats.org/drawingml/2006/main">
              <a:graphicData uri="http://schemas.openxmlformats.org/drawingml/2006/picture">
                <pic:pic xmlns:pic="http://schemas.openxmlformats.org/drawingml/2006/picture">
                  <pic:nvPicPr>
                    <pic:cNvPr id="61" name="Picture" descr="img/img011.png"/>
                    <pic:cNvPicPr>
                      <a:picLocks noChangeAspect="1" noChangeArrowheads="1"/>
                    </pic:cNvPicPr>
                  </pic:nvPicPr>
                  <pic:blipFill>
                    <a:blip r:embed="rId16"/>
                    <a:stretch>
                      <a:fillRect/>
                    </a:stretch>
                  </pic:blipFill>
                  <pic:spPr bwMode="auto">
                    <a:xfrm>
                      <a:off x="0" y="0"/>
                      <a:ext cx="5334000" cy="3319801"/>
                    </a:xfrm>
                    <a:prstGeom prst="rect">
                      <a:avLst/>
                    </a:prstGeom>
                    <a:noFill/>
                    <a:ln w="9525">
                      <a:noFill/>
                      <a:headEnd/>
                      <a:tailEnd/>
                    </a:ln>
                  </pic:spPr>
                </pic:pic>
              </a:graphicData>
            </a:graphic>
          </wp:inline>
        </w:drawing>
      </w:r>
    </w:p>
    <w:p w14:paraId="2D8F8381" w14:textId="77777777" w:rsidR="00677C17" w:rsidRDefault="00000000">
      <w:pPr>
        <w:pStyle w:val="BodyText"/>
      </w:pPr>
      <w:r>
        <w:rPr>
          <w:b/>
          <w:bCs/>
        </w:rPr>
        <w:t>Figure.</w:t>
      </w:r>
      <w:r>
        <w:t xml:space="preserve"> AdamCalc boot screen captured from a live emulator session after defeating the per-device AdamNet presence check at </w:t>
      </w:r>
      <w:r>
        <w:rPr>
          <w:rStyle w:val="VerbatimChar"/>
        </w:rPr>
        <w:t>$3256</w:t>
      </w:r>
      <w:r>
        <w:t xml:space="preserve"> (a two-byte patch at file offset </w:t>
      </w:r>
      <w:r>
        <w:rPr>
          <w:rStyle w:val="VerbatimChar"/>
        </w:rPr>
        <w:t>0x0A56</w:t>
      </w:r>
      <w:r>
        <w:t xml:space="preserve">: </w:t>
      </w:r>
      <w:r>
        <w:rPr>
          <w:rStyle w:val="VerbatimChar"/>
        </w:rPr>
        <w:t>B7 20</w:t>
      </w:r>
      <w:r>
        <w:t xml:space="preserve"> → </w:t>
      </w:r>
      <w:r>
        <w:rPr>
          <w:rStyle w:val="VerbatimChar"/>
        </w:rPr>
        <w:t>37 C9</w:t>
      </w:r>
      <w:r>
        <w:t xml:space="preserve">). All nine entries of the device-probe table at </w:t>
      </w:r>
      <w:r>
        <w:rPr>
          <w:rStyle w:val="VerbatimChar"/>
        </w:rPr>
        <w:t>$32AB</w:t>
      </w:r>
      <w:r>
        <w:t xml:space="preserve"> now draw their icons. The bottom row reveals the previously hidden </w:t>
      </w:r>
      <w:r>
        <w:rPr>
          <w:i/>
          <w:iCs/>
        </w:rPr>
        <w:t>Serial</w:t>
      </w:r>
      <w:r>
        <w:t xml:space="preserve"> and </w:t>
      </w:r>
      <w:r>
        <w:rPr>
          <w:i/>
          <w:iCs/>
        </w:rPr>
        <w:t>Parallel</w:t>
      </w:r>
      <w:r>
        <w:t xml:space="preserve"> labels.</w:t>
      </w:r>
    </w:p>
    <w:p w14:paraId="75B4ACD3" w14:textId="77777777" w:rsidR="00677C17" w:rsidRDefault="00000000" w:rsidP="00175E45">
      <w:pPr>
        <w:pStyle w:val="BodyText"/>
        <w:jc w:val="center"/>
      </w:pPr>
      <w:r>
        <w:rPr>
          <w:noProof/>
        </w:rPr>
        <w:drawing>
          <wp:inline distT="0" distB="0" distL="0" distR="0" wp14:anchorId="03249B55" wp14:editId="2E67B11F">
            <wp:extent cx="1397000" cy="635000"/>
            <wp:effectExtent l="0" t="0" r="0" b="0"/>
            <wp:docPr id="63" name="Picture" descr="Serial icon"/>
            <wp:cNvGraphicFramePr/>
            <a:graphic xmlns:a="http://schemas.openxmlformats.org/drawingml/2006/main">
              <a:graphicData uri="http://schemas.openxmlformats.org/drawingml/2006/picture">
                <pic:pic xmlns:pic="http://schemas.openxmlformats.org/drawingml/2006/picture">
                  <pic:nvPicPr>
                    <pic:cNvPr id="64" name="Picture" descr="img/img012.png"/>
                    <pic:cNvPicPr>
                      <a:picLocks noChangeAspect="1" noChangeArrowheads="1"/>
                    </pic:cNvPicPr>
                  </pic:nvPicPr>
                  <pic:blipFill>
                    <a:blip r:embed="rId17"/>
                    <a:stretch>
                      <a:fillRect/>
                    </a:stretch>
                  </pic:blipFill>
                  <pic:spPr bwMode="auto">
                    <a:xfrm>
                      <a:off x="0" y="0"/>
                      <a:ext cx="1397000" cy="635000"/>
                    </a:xfrm>
                    <a:prstGeom prst="rect">
                      <a:avLst/>
                    </a:prstGeom>
                    <a:noFill/>
                    <a:ln w="9525">
                      <a:noFill/>
                      <a:headEnd/>
                      <a:tailEnd/>
                    </a:ln>
                  </pic:spPr>
                </pic:pic>
              </a:graphicData>
            </a:graphic>
          </wp:inline>
        </w:drawing>
      </w:r>
    </w:p>
    <w:p w14:paraId="2F570700" w14:textId="77777777" w:rsidR="00677C17" w:rsidRDefault="00000000">
      <w:pPr>
        <w:pStyle w:val="BodyText"/>
      </w:pPr>
      <w:r>
        <w:rPr>
          <w:b/>
          <w:bCs/>
        </w:rPr>
        <w:t xml:space="preserve">Icon for device </w:t>
      </w:r>
      <w:r>
        <w:rPr>
          <w:rStyle w:val="VerbatimChar"/>
          <w:b/>
          <w:bCs/>
        </w:rPr>
        <w:t>$0E</w:t>
      </w:r>
      <w:r>
        <w:rPr>
          <w:b/>
          <w:bCs/>
        </w:rPr>
        <w:t>.</w:t>
      </w:r>
      <w:r>
        <w:t xml:space="preserve"> Label </w:t>
      </w:r>
      <w:r>
        <w:rPr>
          <w:i/>
          <w:iCs/>
        </w:rPr>
        <w:t>Serial</w:t>
      </w:r>
      <w:r>
        <w:t xml:space="preserve"> — the RS-232 half of the Universal Interface.</w:t>
      </w:r>
    </w:p>
    <w:p w14:paraId="38B457A7" w14:textId="77777777" w:rsidR="00677C17" w:rsidRDefault="00000000" w:rsidP="00175E45">
      <w:pPr>
        <w:pStyle w:val="BodyText"/>
        <w:jc w:val="center"/>
      </w:pPr>
      <w:r>
        <w:rPr>
          <w:noProof/>
        </w:rPr>
        <w:drawing>
          <wp:inline distT="0" distB="0" distL="0" distR="0" wp14:anchorId="5B02B04E" wp14:editId="11327A1A">
            <wp:extent cx="1397000" cy="698500"/>
            <wp:effectExtent l="0" t="0" r="0" b="0"/>
            <wp:docPr id="66" name="Picture" descr="Parallel icon"/>
            <wp:cNvGraphicFramePr/>
            <a:graphic xmlns:a="http://schemas.openxmlformats.org/drawingml/2006/main">
              <a:graphicData uri="http://schemas.openxmlformats.org/drawingml/2006/picture">
                <pic:pic xmlns:pic="http://schemas.openxmlformats.org/drawingml/2006/picture">
                  <pic:nvPicPr>
                    <pic:cNvPr id="67" name="Picture" descr="img/img013.png"/>
                    <pic:cNvPicPr>
                      <a:picLocks noChangeAspect="1" noChangeArrowheads="1"/>
                    </pic:cNvPicPr>
                  </pic:nvPicPr>
                  <pic:blipFill>
                    <a:blip r:embed="rId18"/>
                    <a:stretch>
                      <a:fillRect/>
                    </a:stretch>
                  </pic:blipFill>
                  <pic:spPr bwMode="auto">
                    <a:xfrm>
                      <a:off x="0" y="0"/>
                      <a:ext cx="1397000" cy="698500"/>
                    </a:xfrm>
                    <a:prstGeom prst="rect">
                      <a:avLst/>
                    </a:prstGeom>
                    <a:noFill/>
                    <a:ln w="9525">
                      <a:noFill/>
                      <a:headEnd/>
                      <a:tailEnd/>
                    </a:ln>
                  </pic:spPr>
                </pic:pic>
              </a:graphicData>
            </a:graphic>
          </wp:inline>
        </w:drawing>
      </w:r>
    </w:p>
    <w:p w14:paraId="79937489" w14:textId="77777777" w:rsidR="00677C17" w:rsidRDefault="00000000">
      <w:pPr>
        <w:pStyle w:val="BodyText"/>
      </w:pPr>
      <w:r>
        <w:rPr>
          <w:b/>
          <w:bCs/>
        </w:rPr>
        <w:t xml:space="preserve">Icon for device </w:t>
      </w:r>
      <w:r>
        <w:rPr>
          <w:rStyle w:val="VerbatimChar"/>
          <w:b/>
          <w:bCs/>
        </w:rPr>
        <w:t>$0D</w:t>
      </w:r>
      <w:r>
        <w:rPr>
          <w:b/>
          <w:bCs/>
        </w:rPr>
        <w:t>.</w:t>
      </w:r>
      <w:r>
        <w:t xml:space="preserve"> Label </w:t>
      </w:r>
      <w:r>
        <w:rPr>
          <w:i/>
          <w:iCs/>
        </w:rPr>
        <w:t>Parallel</w:t>
      </w:r>
      <w:r>
        <w:t xml:space="preserve"> — the Centronics half of the Universal Interface. CONFIRMED</w:t>
      </w:r>
    </w:p>
    <w:p w14:paraId="28EAA7ED" w14:textId="77777777" w:rsidR="00677C17" w:rsidRDefault="00000000">
      <w:pPr>
        <w:pStyle w:val="BodyText"/>
      </w:pPr>
      <w:r>
        <w:t xml:space="preserve">The probe table at </w:t>
      </w:r>
      <w:r>
        <w:rPr>
          <w:rStyle w:val="VerbatimChar"/>
        </w:rPr>
        <w:t>$32AB</w:t>
      </w:r>
      <w:r>
        <w:t xml:space="preserve"> in the AdamCalc binary is a nine-entry list of </w:t>
      </w:r>
      <w:r>
        <w:rPr>
          <w:rStyle w:val="VerbatimChar"/>
        </w:rPr>
        <w:t>(device-id, icon-code)</w:t>
      </w:r>
      <w:r>
        <w:t xml:space="preserve"> pairs. Two of those entries name the Universal Interface explicitly: </w:t>
      </w:r>
      <w:r>
        <w:rPr>
          <w:rStyle w:val="VerbatimChar"/>
        </w:rPr>
        <w:t>$0E</w:t>
      </w:r>
      <w:r>
        <w:t xml:space="preserve"> with icon labelled </w:t>
      </w:r>
      <w:r>
        <w:rPr>
          <w:i/>
          <w:iCs/>
        </w:rPr>
        <w:t>Serial</w:t>
      </w:r>
      <w:r>
        <w:t xml:space="preserve"> and </w:t>
      </w:r>
      <w:r>
        <w:rPr>
          <w:rStyle w:val="VerbatimChar"/>
        </w:rPr>
        <w:t>$0D</w:t>
      </w:r>
      <w:r>
        <w:t xml:space="preserve"> with icon labelled </w:t>
      </w:r>
      <w:r>
        <w:rPr>
          <w:i/>
          <w:iCs/>
        </w:rPr>
        <w:t>Parallel</w:t>
      </w:r>
      <w:r>
        <w:t xml:space="preserve">. This is independent, application-level corroboration that the device exposes </w:t>
      </w:r>
      <w:r>
        <w:rPr>
          <w:i/>
          <w:iCs/>
        </w:rPr>
        <w:t>two</w:t>
      </w:r>
      <w:r>
        <w:t xml:space="preserve"> AdamNet identities — one per port — rather than a single identity selected by the front-panel switch. The third (SmartWriter) switch position is a pure pass-through that does not claim an AdamNet address. CONFIRMED</w:t>
      </w:r>
    </w:p>
    <w:p w14:paraId="4D390830" w14:textId="77777777" w:rsidR="00677C17" w:rsidRDefault="00000000">
      <w:pPr>
        <w:pStyle w:val="BodyText"/>
      </w:pPr>
      <w:r>
        <w:rPr>
          <w:b/>
          <w:bCs/>
        </w:rPr>
        <w:lastRenderedPageBreak/>
        <w:t>Note on the figures.</w:t>
      </w:r>
      <w:r>
        <w:t xml:space="preserve"> These are faithful renderings of the raw character data stored in the AdamCalc image; the exact on-screen composition is set at run time by the program’s name-table writes and is best captured from a live emulator. The glyph and label </w:t>
      </w:r>
      <w:r>
        <w:rPr>
          <w:i/>
          <w:iCs/>
        </w:rPr>
        <w:t>content</w:t>
      </w:r>
      <w:r>
        <w:t xml:space="preserve"> shown here is taken directly from the binary.</w:t>
      </w:r>
    </w:p>
    <w:p w14:paraId="1FFBF228" w14:textId="77777777" w:rsidR="00677C17" w:rsidRDefault="00000000">
      <w:pPr>
        <w:pStyle w:val="Heading1"/>
      </w:pPr>
      <w:bookmarkStart w:id="10" w:name="Xbe1495cb0411d0529ba4857a09816b32ab8c525"/>
      <w:bookmarkEnd w:id="9"/>
      <w:r>
        <w:t>10. The firmware gap: the missing STATUS handlers</w:t>
      </w:r>
    </w:p>
    <w:p w14:paraId="1F859E68" w14:textId="77777777" w:rsidR="00677C17" w:rsidRDefault="00000000">
      <w:pPr>
        <w:pStyle w:val="FirstParagraph"/>
      </w:pPr>
      <w:r>
        <w:t xml:space="preserve">The prototype EPROM is </w:t>
      </w:r>
      <w:r>
        <w:rPr>
          <w:b/>
          <w:bCs/>
        </w:rPr>
        <w:t>~97% complete</w:t>
      </w:r>
      <w:r>
        <w:t>. Disassembly — Chris Braymen 1995, with annotation by Drushel 1996 — shows a structurally and functionally complete firmware: working AdamNet byte transmitter (</w:t>
      </w:r>
      <w:r>
        <w:rPr>
          <w:rStyle w:val="VerbatimChar"/>
        </w:rPr>
        <w:t>NET_XMIT</w:t>
      </w:r>
      <w:r>
        <w:t xml:space="preserve"> at </w:t>
      </w:r>
      <w:r>
        <w:rPr>
          <w:rStyle w:val="VerbatimChar"/>
        </w:rPr>
        <w:t>$FF2C</w:t>
      </w:r>
      <w:r>
        <w:t xml:space="preserve">), command dispatcher, polled bidirectional buffered serial through the SCN2661 with full flow control, reset and interrupt vectors. The only missing code is a 57–59-byte block holding the three device STATUS responders, and that block is not </w:t>
      </w:r>
      <w:r>
        <w:rPr>
          <w:i/>
          <w:iCs/>
        </w:rPr>
        <w:t>erased</w:t>
      </w:r>
      <w:r>
        <w:t xml:space="preserve"> — it is </w:t>
      </w:r>
      <w:r>
        <w:rPr>
          <w:b/>
          <w:bCs/>
        </w:rPr>
        <w:t>clobbered by a misplaced copy of the ROM’s own tail vector table</w:t>
      </w:r>
      <w:r>
        <w:t>. The exact byte pattern in the surviving image:</w:t>
      </w:r>
    </w:p>
    <w:p w14:paraId="641AC642" w14:textId="77777777" w:rsidR="00677C17" w:rsidRDefault="00000000">
      <w:pPr>
        <w:pStyle w:val="SourceCode"/>
      </w:pPr>
      <w:r>
        <w:rPr>
          <w:rStyle w:val="VerbatimChar"/>
        </w:rPr>
        <w:t>$FD36-$FD5F  42 bytes of $FF</w:t>
      </w:r>
      <w:r>
        <w:br/>
      </w:r>
      <w:r>
        <w:rPr>
          <w:rStyle w:val="VerbatimChar"/>
        </w:rPr>
        <w:t>$FD60-$FD6F  stray DUPLICATE interrupt-vector table:</w:t>
      </w:r>
      <w:r>
        <w:br/>
      </w:r>
      <w:r>
        <w:rPr>
          <w:rStyle w:val="VerbatimChar"/>
        </w:rPr>
        <w:t xml:space="preserve">             FB ED  F8 00  F8 00  F8 00  F8 00  F8 00  F8 00  F8 00</w:t>
      </w:r>
      <w:r>
        <w:br/>
      </w:r>
      <w:r>
        <w:rPr>
          <w:rStyle w:val="VerbatimChar"/>
        </w:rPr>
        <w:t xml:space="preserve">             (byte-identical to the real vector table at $FFF0)</w:t>
      </w:r>
      <w:r>
        <w:br/>
      </w:r>
      <w:r>
        <w:rPr>
          <w:rStyle w:val="VerbatimChar"/>
        </w:rPr>
        <w:t>$FD70        one orphan $DF byte</w:t>
      </w:r>
      <w:r>
        <w:br/>
      </w:r>
      <w:r>
        <w:rPr>
          <w:rStyle w:val="VerbatimChar"/>
        </w:rPr>
        <w:t>$FD71-$FD73  7E FE 24  =  JMP JUST_RETURN   (surviving tail of the lost STATUS_E path)</w:t>
      </w:r>
      <w:r>
        <w:br/>
      </w:r>
      <w:r>
        <w:rPr>
          <w:rStyle w:val="VerbatimChar"/>
        </w:rPr>
        <w:t>$FD74        SEND_NACK_2 — normal code resumes</w:t>
      </w:r>
    </w:p>
    <w:p w14:paraId="7234C0F1" w14:textId="77777777" w:rsidR="00677C17" w:rsidRDefault="00000000">
      <w:pPr>
        <w:pStyle w:val="FirstParagraph"/>
      </w:pPr>
      <w:r>
        <w:t xml:space="preserve">Two byte-counts have circulated for this region (Drushel’s ASM header reads 59 bytes; his cover note says 57). Both are right: the damaged span runs from </w:t>
      </w:r>
      <w:r>
        <w:rPr>
          <w:rStyle w:val="VerbatimChar"/>
        </w:rPr>
        <w:t>$FD36</w:t>
      </w:r>
      <w:r>
        <w:t xml:space="preserve"> to somewhere in </w:t>
      </w:r>
      <w:r>
        <w:rPr>
          <w:rStyle w:val="VerbatimChar"/>
        </w:rPr>
        <w:t>$FD6E</w:t>
      </w:r>
      <w:r>
        <w:t>–</w:t>
      </w:r>
      <w:r>
        <w:rPr>
          <w:rStyle w:val="VerbatimChar"/>
        </w:rPr>
        <w:t>$FD70</w:t>
      </w:r>
      <w:r>
        <w:t xml:space="preserve"> depending on whether one stops counting at the stray vector block or includes the orphan </w:t>
      </w:r>
      <w:r>
        <w:rPr>
          <w:rStyle w:val="VerbatimChar"/>
        </w:rPr>
        <w:t>$DF</w:t>
      </w:r>
      <w:r>
        <w:t>. The dispatcher targets that fall into this region are still valid:</w:t>
      </w:r>
    </w:p>
    <w:tbl>
      <w:tblPr>
        <w:tblStyle w:val="Table"/>
        <w:tblW w:w="0" w:type="auto"/>
        <w:tblLook w:val="0020" w:firstRow="1" w:lastRow="0" w:firstColumn="0" w:lastColumn="0" w:noHBand="0" w:noVBand="0"/>
      </w:tblPr>
      <w:tblGrid>
        <w:gridCol w:w="2152"/>
        <w:gridCol w:w="892"/>
        <w:gridCol w:w="3129"/>
        <w:gridCol w:w="2633"/>
      </w:tblGrid>
      <w:tr w:rsidR="00677C17" w14:paraId="4E469F00" w14:textId="77777777" w:rsidTr="00677C17">
        <w:trPr>
          <w:cnfStyle w:val="100000000000" w:firstRow="1" w:lastRow="0" w:firstColumn="0" w:lastColumn="0" w:oddVBand="0" w:evenVBand="0" w:oddHBand="0" w:evenHBand="0" w:firstRowFirstColumn="0" w:firstRowLastColumn="0" w:lastRowFirstColumn="0" w:lastRowLastColumn="0"/>
          <w:tblHeader/>
        </w:trPr>
        <w:tc>
          <w:tcPr>
            <w:tcW w:w="0" w:type="auto"/>
          </w:tcPr>
          <w:p w14:paraId="6CDADE20" w14:textId="77777777" w:rsidR="00677C17" w:rsidRDefault="00000000">
            <w:pPr>
              <w:pStyle w:val="Compact"/>
            </w:pPr>
            <w:r>
              <w:t>Dispatch</w:t>
            </w:r>
          </w:p>
        </w:tc>
        <w:tc>
          <w:tcPr>
            <w:tcW w:w="0" w:type="auto"/>
          </w:tcPr>
          <w:p w14:paraId="23886624" w14:textId="77777777" w:rsidR="00677C17" w:rsidRDefault="00000000">
            <w:pPr>
              <w:pStyle w:val="Compact"/>
            </w:pPr>
            <w:r>
              <w:t>Target</w:t>
            </w:r>
          </w:p>
        </w:tc>
        <w:tc>
          <w:tcPr>
            <w:tcW w:w="0" w:type="auto"/>
          </w:tcPr>
          <w:p w14:paraId="42C337F0" w14:textId="77777777" w:rsidR="00677C17" w:rsidRDefault="00000000">
            <w:pPr>
              <w:pStyle w:val="Compact"/>
            </w:pPr>
            <w:r>
              <w:t>Device</w:t>
            </w:r>
          </w:p>
        </w:tc>
        <w:tc>
          <w:tcPr>
            <w:tcW w:w="0" w:type="auto"/>
          </w:tcPr>
          <w:p w14:paraId="5645C941" w14:textId="77777777" w:rsidR="00677C17" w:rsidRDefault="00000000">
            <w:pPr>
              <w:pStyle w:val="Compact"/>
            </w:pPr>
            <w:r>
              <w:t>State in prototype</w:t>
            </w:r>
          </w:p>
        </w:tc>
      </w:tr>
      <w:tr w:rsidR="00677C17" w14:paraId="180CDF38" w14:textId="77777777">
        <w:tc>
          <w:tcPr>
            <w:tcW w:w="0" w:type="auto"/>
          </w:tcPr>
          <w:p w14:paraId="064E9B6B" w14:textId="77777777" w:rsidR="00677C17" w:rsidRDefault="00000000">
            <w:pPr>
              <w:pStyle w:val="Compact"/>
            </w:pPr>
            <w:r>
              <w:rPr>
                <w:rStyle w:val="VerbatimChar"/>
              </w:rPr>
              <w:t>$FC4F: JMP $FD44</w:t>
            </w:r>
          </w:p>
        </w:tc>
        <w:tc>
          <w:tcPr>
            <w:tcW w:w="0" w:type="auto"/>
          </w:tcPr>
          <w:p w14:paraId="10AD183D" w14:textId="77777777" w:rsidR="00677C17" w:rsidRDefault="00000000">
            <w:pPr>
              <w:pStyle w:val="Compact"/>
            </w:pPr>
            <w:r>
              <w:rPr>
                <w:rStyle w:val="VerbatimChar"/>
              </w:rPr>
              <w:t>$FD44</w:t>
            </w:r>
          </w:p>
        </w:tc>
        <w:tc>
          <w:tcPr>
            <w:tcW w:w="0" w:type="auto"/>
          </w:tcPr>
          <w:p w14:paraId="5B8790C2" w14:textId="77777777" w:rsidR="00677C17" w:rsidRDefault="00000000">
            <w:pPr>
              <w:pStyle w:val="Compact"/>
            </w:pPr>
            <w:r>
              <w:t>$0E (Serial)</w:t>
            </w:r>
          </w:p>
        </w:tc>
        <w:tc>
          <w:tcPr>
            <w:tcW w:w="0" w:type="auto"/>
          </w:tcPr>
          <w:p w14:paraId="7AC94FF2" w14:textId="77777777" w:rsidR="00677C17" w:rsidRDefault="00000000">
            <w:pPr>
              <w:pStyle w:val="Compact"/>
            </w:pPr>
            <w:r>
              <w:t>inside clobbered region</w:t>
            </w:r>
          </w:p>
        </w:tc>
      </w:tr>
      <w:tr w:rsidR="00677C17" w14:paraId="03CD64A1" w14:textId="77777777">
        <w:tc>
          <w:tcPr>
            <w:tcW w:w="0" w:type="auto"/>
          </w:tcPr>
          <w:p w14:paraId="40DC14D3" w14:textId="77777777" w:rsidR="00677C17" w:rsidRDefault="00000000">
            <w:pPr>
              <w:pStyle w:val="Compact"/>
            </w:pPr>
            <w:r>
              <w:rPr>
                <w:rStyle w:val="VerbatimChar"/>
              </w:rPr>
              <w:t>$FCB3: JMP $FD3D</w:t>
            </w:r>
          </w:p>
        </w:tc>
        <w:tc>
          <w:tcPr>
            <w:tcW w:w="0" w:type="auto"/>
          </w:tcPr>
          <w:p w14:paraId="5617C64E" w14:textId="77777777" w:rsidR="00677C17" w:rsidRDefault="00000000">
            <w:pPr>
              <w:pStyle w:val="Compact"/>
            </w:pPr>
            <w:r>
              <w:rPr>
                <w:rStyle w:val="VerbatimChar"/>
              </w:rPr>
              <w:t>$FD3D</w:t>
            </w:r>
          </w:p>
        </w:tc>
        <w:tc>
          <w:tcPr>
            <w:tcW w:w="0" w:type="auto"/>
          </w:tcPr>
          <w:p w14:paraId="691F8E80" w14:textId="77777777" w:rsidR="00677C17" w:rsidRDefault="00000000">
            <w:pPr>
              <w:pStyle w:val="Compact"/>
            </w:pPr>
            <w:r>
              <w:t>$02 (SmartWriter intercept)</w:t>
            </w:r>
          </w:p>
        </w:tc>
        <w:tc>
          <w:tcPr>
            <w:tcW w:w="0" w:type="auto"/>
          </w:tcPr>
          <w:p w14:paraId="7AAAC17A" w14:textId="77777777" w:rsidR="00677C17" w:rsidRDefault="00000000">
            <w:pPr>
              <w:pStyle w:val="Compact"/>
            </w:pPr>
            <w:r>
              <w:t>inside clobbered region</w:t>
            </w:r>
          </w:p>
        </w:tc>
      </w:tr>
      <w:tr w:rsidR="00677C17" w14:paraId="3E87E255" w14:textId="77777777">
        <w:tc>
          <w:tcPr>
            <w:tcW w:w="0" w:type="auto"/>
          </w:tcPr>
          <w:p w14:paraId="799A18FA" w14:textId="77777777" w:rsidR="00677C17" w:rsidRDefault="00000000">
            <w:pPr>
              <w:pStyle w:val="Compact"/>
            </w:pPr>
            <w:r>
              <w:rPr>
                <w:rStyle w:val="VerbatimChar"/>
              </w:rPr>
              <w:t>$FC80: JMP $FD36</w:t>
            </w:r>
          </w:p>
        </w:tc>
        <w:tc>
          <w:tcPr>
            <w:tcW w:w="0" w:type="auto"/>
          </w:tcPr>
          <w:p w14:paraId="27BD1A45" w14:textId="77777777" w:rsidR="00677C17" w:rsidRDefault="00000000">
            <w:pPr>
              <w:pStyle w:val="Compact"/>
            </w:pPr>
            <w:r>
              <w:rPr>
                <w:rStyle w:val="VerbatimChar"/>
              </w:rPr>
              <w:t>$FD36</w:t>
            </w:r>
          </w:p>
        </w:tc>
        <w:tc>
          <w:tcPr>
            <w:tcW w:w="0" w:type="auto"/>
          </w:tcPr>
          <w:p w14:paraId="1CA58ED4" w14:textId="77777777" w:rsidR="00677C17" w:rsidRDefault="00000000">
            <w:pPr>
              <w:pStyle w:val="Compact"/>
            </w:pPr>
            <w:r>
              <w:t>$0D (Parallel)</w:t>
            </w:r>
          </w:p>
        </w:tc>
        <w:tc>
          <w:tcPr>
            <w:tcW w:w="0" w:type="auto"/>
          </w:tcPr>
          <w:p w14:paraId="1665129E" w14:textId="77777777" w:rsidR="00677C17" w:rsidRDefault="00000000">
            <w:pPr>
              <w:pStyle w:val="Compact"/>
            </w:pPr>
            <w:r>
              <w:t>inside clobbered region</w:t>
            </w:r>
          </w:p>
        </w:tc>
      </w:tr>
    </w:tbl>
    <w:p w14:paraId="7E02B3C9" w14:textId="77777777" w:rsidR="00677C17" w:rsidRDefault="00000000">
      <w:pPr>
        <w:pStyle w:val="BodyText"/>
      </w:pPr>
      <w:r>
        <w:t>The ROM does still contain the static STATUS templates the handlers were meant to read from, sitting in the same neighbourhood and untouched by the clobber:</w:t>
      </w:r>
    </w:p>
    <w:p w14:paraId="48B82F37" w14:textId="77777777" w:rsidR="00677C17" w:rsidRDefault="00000000">
      <w:pPr>
        <w:pStyle w:val="SourceCode"/>
      </w:pPr>
      <w:r>
        <w:rPr>
          <w:rStyle w:val="VerbatimChar"/>
        </w:rPr>
        <w:t>$FF70:  8E 10 00 00 00     ; STAT_MSG_TBL_E  (device $E, max msg 16)</w:t>
      </w:r>
      <w:r>
        <w:br/>
      </w:r>
      <w:r>
        <w:rPr>
          <w:rStyle w:val="VerbatimChar"/>
        </w:rPr>
        <w:t>$FF75:  82 10 00 00 00     ; STAT_MSG_TBL_2  (device $2, max msg 16)</w:t>
      </w:r>
      <w:r>
        <w:br/>
      </w:r>
      <w:r>
        <w:rPr>
          <w:rStyle w:val="VerbatimChar"/>
        </w:rPr>
        <w:t>$FF7A:  8D 01 00 00 00     ; STAT_MSG_TBL_D  (device $D, max msg  1)</w:t>
      </w:r>
    </w:p>
    <w:p w14:paraId="5CF81AEF" w14:textId="77777777" w:rsidR="00677C17" w:rsidRDefault="00000000">
      <w:pPr>
        <w:pStyle w:val="FirstParagraph"/>
      </w:pPr>
      <w:r>
        <w:t xml:space="preserve">The boot path also exists: </w:t>
      </w:r>
      <w:r>
        <w:rPr>
          <w:rStyle w:val="VerbatimChar"/>
        </w:rPr>
        <w:t>INIT_RAM</w:t>
      </w:r>
      <w:r>
        <w:t xml:space="preserve"> copies </w:t>
      </w:r>
      <w:r>
        <w:rPr>
          <w:rStyle w:val="VerbatimChar"/>
        </w:rPr>
        <w:t>STAT_MSG_TBL_E</w:t>
      </w:r>
      <w:r>
        <w:t xml:space="preserve"> into a six-byte RAM-resident message at </w:t>
      </w:r>
      <w:r>
        <w:rPr>
          <w:rStyle w:val="VerbatimChar"/>
        </w:rPr>
        <w:t>RAM_STAT_MSG_E</w:t>
      </w:r>
      <w:r>
        <w:t xml:space="preserve"> (</w:t>
      </w:r>
      <w:r>
        <w:rPr>
          <w:rStyle w:val="VerbatimChar"/>
        </w:rPr>
        <w:t>$00ED</w:t>
      </w:r>
      <w:r>
        <w:t>), and the main-loop housekeeping for the serial port (</w:t>
      </w:r>
      <w:r>
        <w:rPr>
          <w:rStyle w:val="VerbatimChar"/>
        </w:rPr>
        <w:t>DO_CLR_E</w:t>
      </w:r>
      <w:r>
        <w:t xml:space="preserve">) already maintains the two dynamic bytes that complete it (the xmit-size hint at </w:t>
      </w:r>
      <w:r>
        <w:rPr>
          <w:rStyle w:val="VerbatimChar"/>
        </w:rPr>
        <w:t>$00F1</w:t>
      </w:r>
      <w:r>
        <w:t xml:space="preserve"> and the </w:t>
      </w:r>
      <w:r>
        <w:rPr>
          <w:rStyle w:val="VerbatimChar"/>
        </w:rPr>
        <w:t>SS_*</w:t>
      </w:r>
      <w:r>
        <w:t xml:space="preserve"> flag byte at </w:t>
      </w:r>
      <w:r>
        <w:rPr>
          <w:rStyle w:val="VerbatimChar"/>
        </w:rPr>
        <w:t>$00F2</w:t>
      </w:r>
      <w:r>
        <w:t xml:space="preserve">). The shared device-$0D/$02 dynamic status byte at </w:t>
      </w:r>
      <w:r>
        <w:rPr>
          <w:rStyle w:val="VerbatimChar"/>
        </w:rPr>
        <w:lastRenderedPageBreak/>
        <w:t>DEV2D_STATUS</w:t>
      </w:r>
      <w:r>
        <w:t xml:space="preserve"> (</w:t>
      </w:r>
      <w:r>
        <w:rPr>
          <w:rStyle w:val="VerbatimChar"/>
        </w:rPr>
        <w:t>$00FE</w:t>
      </w:r>
      <w:r>
        <w:t xml:space="preserve">) is likewise maintained by the existing parallel/SmartWriter state machine. </w:t>
      </w:r>
      <w:r>
        <w:rPr>
          <w:b/>
          <w:bCs/>
        </w:rPr>
        <w:t>The clobbered handlers had nothing to invent;</w:t>
      </w:r>
      <w:r>
        <w:t xml:space="preserve"> they only had to walk these tables and send the bytes. This is the concrete shape of the “prototyped but never finished” description the community has carried for years — not abandonment, just one small block lost in an otherwise shipping-ready ROM.</w:t>
      </w:r>
    </w:p>
    <w:p w14:paraId="352E2761" w14:textId="77777777" w:rsidR="00677C17" w:rsidRDefault="00000000">
      <w:pPr>
        <w:pStyle w:val="Heading1"/>
      </w:pPr>
      <w:bookmarkStart w:id="11" w:name="Xee71d6cca6dc510243140ea30c18f6fe8f857e9"/>
      <w:bookmarkEnd w:id="10"/>
      <w:r>
        <w:t>11. Phase 1 firmware: a functionally-correct reconstruction DESIGN</w:t>
      </w:r>
    </w:p>
    <w:p w14:paraId="46A984F0" w14:textId="77777777" w:rsidR="00677C17" w:rsidRDefault="00000000">
      <w:pPr>
        <w:pStyle w:val="FirstParagraph"/>
      </w:pPr>
      <w:r>
        <w:t xml:space="preserve">This section presents an assembled, byte-clean completion that fills the three missing STATUS handlers. The original Coleco bytes are unrecoverable from the surviving image, so what follows is a </w:t>
      </w:r>
      <w:r>
        <w:rPr>
          <w:i/>
          <w:iCs/>
        </w:rPr>
        <w:t>reconstruction</w:t>
      </w:r>
      <w:r>
        <w:t>, not a recovery — one that emits the protocol-correct six-byte response for each device while changing nothing outside the clobbered region.</w:t>
      </w:r>
    </w:p>
    <w:p w14:paraId="705DB6B6" w14:textId="77777777" w:rsidR="00677C17" w:rsidRDefault="00000000">
      <w:pPr>
        <w:pStyle w:val="Heading3"/>
      </w:pPr>
      <w:bookmarkStart w:id="12" w:name="design"/>
      <w:r>
        <w:t>Design</w:t>
      </w:r>
    </w:p>
    <w:p w14:paraId="563767EA" w14:textId="77777777" w:rsidR="00677C17" w:rsidRDefault="00000000">
      <w:pPr>
        <w:pStyle w:val="FirstParagraph"/>
      </w:pPr>
      <w:r>
        <w:t>On a CONTROL.STATUS request, an AdamNet node must reply with six bytes: a four-byte fixed prefix taken from the ROM template (response opcode + max-message length lo/hi + xmit code), followed by two dynamic bytes the device’s own state machine maintains. For device $0E the dynamic pair is the current xmit-size hint (</w:t>
      </w:r>
      <w:r>
        <w:rPr>
          <w:rStyle w:val="VerbatimChar"/>
        </w:rPr>
        <w:t>$00F1</w:t>
      </w:r>
      <w:r>
        <w:t xml:space="preserve">) and the </w:t>
      </w:r>
      <w:r>
        <w:rPr>
          <w:rStyle w:val="VerbatimChar"/>
        </w:rPr>
        <w:t>SS_*</w:t>
      </w:r>
      <w:r>
        <w:t xml:space="preserve"> flag byte (</w:t>
      </w:r>
      <w:r>
        <w:rPr>
          <w:rStyle w:val="VerbatimChar"/>
        </w:rPr>
        <w:t>$00F2</w:t>
      </w:r>
      <w:r>
        <w:t xml:space="preserve">); for devices $0D and $02 the prefix is followed by a fifth zero byte and the shared </w:t>
      </w:r>
      <w:r>
        <w:rPr>
          <w:rStyle w:val="VerbatimChar"/>
        </w:rPr>
        <w:t>DEV2D_STATUS</w:t>
      </w:r>
      <w:r>
        <w:t xml:space="preserve"> byte at </w:t>
      </w:r>
      <w:r>
        <w:rPr>
          <w:rStyle w:val="VerbatimChar"/>
        </w:rPr>
        <w:t>$00FE</w:t>
      </w:r>
      <w:r>
        <w:t>. The handlers walk these existing tables and send the bytes via the firmware’s confirmed transmit path:</w:t>
      </w:r>
    </w:p>
    <w:p w14:paraId="269A6954" w14:textId="77777777" w:rsidR="00677C17" w:rsidRDefault="00000000">
      <w:pPr>
        <w:pStyle w:val="Compact"/>
        <w:numPr>
          <w:ilvl w:val="0"/>
          <w:numId w:val="3"/>
        </w:numPr>
      </w:pPr>
      <w:r>
        <w:t xml:space="preserve">Three in-gap 3-byte dispatchers in the clobbered region at </w:t>
      </w:r>
      <w:r>
        <w:rPr>
          <w:rStyle w:val="VerbatimChar"/>
        </w:rPr>
        <w:t>$FD36</w:t>
      </w:r>
      <w:r>
        <w:t xml:space="preserve"> / </w:t>
      </w:r>
      <w:r>
        <w:rPr>
          <w:rStyle w:val="VerbatimChar"/>
        </w:rPr>
        <w:t>$FD3D</w:t>
      </w:r>
      <w:r>
        <w:t xml:space="preserve"> / </w:t>
      </w:r>
      <w:r>
        <w:rPr>
          <w:rStyle w:val="VerbatimChar"/>
        </w:rPr>
        <w:t>$FD44</w:t>
      </w:r>
      <w:r>
        <w:t xml:space="preserve"> — each a single </w:t>
      </w:r>
      <w:r>
        <w:rPr>
          <w:rStyle w:val="VerbatimChar"/>
        </w:rPr>
        <w:t>JMP</w:t>
      </w:r>
      <w:r>
        <w:t xml:space="preserve"> to its corresponding sender.</w:t>
      </w:r>
    </w:p>
    <w:p w14:paraId="0CC795E2" w14:textId="77777777" w:rsidR="00677C17" w:rsidRDefault="00000000">
      <w:pPr>
        <w:pStyle w:val="Compact"/>
        <w:numPr>
          <w:ilvl w:val="0"/>
          <w:numId w:val="3"/>
        </w:numPr>
      </w:pPr>
      <w:r>
        <w:t xml:space="preserve">Three sender routines in the formerly-unused tail of ROM at </w:t>
      </w:r>
      <w:r>
        <w:rPr>
          <w:rStyle w:val="VerbatimChar"/>
        </w:rPr>
        <w:t>$FF7F</w:t>
      </w:r>
      <w:r>
        <w:t xml:space="preserve">+. Each loops over its source bytes via </w:t>
      </w:r>
      <w:r>
        <w:rPr>
          <w:rStyle w:val="VerbatimChar"/>
        </w:rPr>
        <w:t>NET_XMIT</w:t>
      </w:r>
      <w:r>
        <w:t xml:space="preserve"> (the confirmed AdamNet byte transmitter at </w:t>
      </w:r>
      <w:r>
        <w:rPr>
          <w:rStyle w:val="VerbatimChar"/>
        </w:rPr>
        <w:t>$FF2C</w:t>
      </w:r>
      <w:r>
        <w:t xml:space="preserve">), then chains into the firmware’s existing cleanup tail — either </w:t>
      </w:r>
      <w:r>
        <w:rPr>
          <w:rStyle w:val="VerbatimChar"/>
        </w:rPr>
        <w:t>SEND_REPLY</w:t>
      </w:r>
      <w:r>
        <w:t xml:space="preserve"> (which itself ends in </w:t>
      </w:r>
      <w:r>
        <w:rPr>
          <w:rStyle w:val="VerbatimChar"/>
        </w:rPr>
        <w:t>JSR XMIT_CU / JMP JUST_RETURN</w:t>
      </w:r>
      <w:r>
        <w:t>) or that same tail inline.</w:t>
      </w:r>
    </w:p>
    <w:p w14:paraId="5FCDB4D3" w14:textId="77777777" w:rsidR="00677C17" w:rsidRDefault="00000000">
      <w:pPr>
        <w:pStyle w:val="Compact"/>
        <w:numPr>
          <w:ilvl w:val="0"/>
          <w:numId w:val="3"/>
        </w:numPr>
      </w:pPr>
      <w:r>
        <w:t xml:space="preserve">No new infrastructure, no new RAM variables. Every routine and table referenced is already present in the surviving ROM, in </w:t>
      </w:r>
      <w:r>
        <w:rPr>
          <w:rStyle w:val="VerbatimChar"/>
        </w:rPr>
        <w:t>INIT_RAM</w:t>
      </w:r>
      <w:r>
        <w:t>’s output, or in the main loop’s housekeeping.</w:t>
      </w:r>
    </w:p>
    <w:p w14:paraId="719EE58E" w14:textId="77777777" w:rsidR="00677C17" w:rsidRDefault="00000000">
      <w:pPr>
        <w:pStyle w:val="Heading3"/>
      </w:pPr>
      <w:bookmarkStart w:id="13" w:name="the-three-senders-assembled-at-ff7f"/>
      <w:bookmarkEnd w:id="12"/>
      <w:r>
        <w:t>The three senders (assembled at $FF7F+)</w:t>
      </w:r>
    </w:p>
    <w:p w14:paraId="77D96FCB" w14:textId="77777777" w:rsidR="00677C17" w:rsidRDefault="00000000">
      <w:pPr>
        <w:pStyle w:val="SourceCode"/>
      </w:pPr>
      <w:r>
        <w:rPr>
          <w:rStyle w:val="VerbatimChar"/>
        </w:rPr>
        <w:t>SEND_STAT_D    ; $FF7F  - device $0D (Parallel)</w:t>
      </w:r>
      <w:r>
        <w:br/>
      </w:r>
      <w:r>
        <w:rPr>
          <w:rStyle w:val="VerbatimChar"/>
        </w:rPr>
        <w:t xml:space="preserve">        LDAB    #5                  ; five template bytes</w:t>
      </w:r>
      <w:r>
        <w:br/>
      </w:r>
      <w:r>
        <w:rPr>
          <w:rStyle w:val="VerbatimChar"/>
        </w:rPr>
        <w:t xml:space="preserve">        LDX     #STAT_MSG_TBL_D     ; $FF7A</w:t>
      </w:r>
      <w:r>
        <w:br/>
      </w:r>
      <w:r>
        <w:rPr>
          <w:rStyle w:val="VerbatimChar"/>
        </w:rPr>
        <w:t>SSD_LOOP:</w:t>
      </w:r>
      <w:r>
        <w:br/>
      </w:r>
      <w:r>
        <w:rPr>
          <w:rStyle w:val="VerbatimChar"/>
        </w:rPr>
        <w:t xml:space="preserve">        LDAA    0,X</w:t>
      </w:r>
      <w:r>
        <w:br/>
      </w:r>
      <w:r>
        <w:rPr>
          <w:rStyle w:val="VerbatimChar"/>
        </w:rPr>
        <w:t xml:space="preserve">        JSR     NET_XMIT</w:t>
      </w:r>
      <w:r>
        <w:br/>
      </w:r>
      <w:r>
        <w:rPr>
          <w:rStyle w:val="VerbatimChar"/>
        </w:rPr>
        <w:t xml:space="preserve">        INX</w:t>
      </w:r>
      <w:r>
        <w:br/>
      </w:r>
      <w:r>
        <w:rPr>
          <w:rStyle w:val="VerbatimChar"/>
        </w:rPr>
        <w:t xml:space="preserve">        DECB</w:t>
      </w:r>
      <w:r>
        <w:br/>
      </w:r>
      <w:r>
        <w:rPr>
          <w:rStyle w:val="VerbatimChar"/>
        </w:rPr>
        <w:t xml:space="preserve">        BNE     SSD_LOOP</w:t>
      </w:r>
      <w:r>
        <w:br/>
      </w:r>
      <w:r>
        <w:rPr>
          <w:rStyle w:val="VerbatimChar"/>
        </w:rPr>
        <w:t xml:space="preserve">        LDAA    DEV2D_STATUS        ; $00FE - sixth (dynamic) byte</w:t>
      </w:r>
      <w:r>
        <w:br/>
      </w:r>
      <w:r>
        <w:rPr>
          <w:rStyle w:val="VerbatimChar"/>
        </w:rPr>
        <w:t xml:space="preserve">        JMP     SEND_REPLY          ; tail: XMIT byte + XMIT_CU + JUST_RETURN</w:t>
      </w:r>
      <w:r>
        <w:br/>
      </w:r>
      <w:r>
        <w:lastRenderedPageBreak/>
        <w:br/>
      </w:r>
      <w:r>
        <w:rPr>
          <w:rStyle w:val="VerbatimChar"/>
        </w:rPr>
        <w:t>SEND_STAT_2    ; $FF92  - device $02 (SmartWriter intercept)</w:t>
      </w:r>
      <w:r>
        <w:br/>
      </w:r>
      <w:r>
        <w:rPr>
          <w:rStyle w:val="VerbatimChar"/>
        </w:rPr>
        <w:t xml:space="preserve">        LDAB    #5</w:t>
      </w:r>
      <w:r>
        <w:br/>
      </w:r>
      <w:r>
        <w:rPr>
          <w:rStyle w:val="VerbatimChar"/>
        </w:rPr>
        <w:t xml:space="preserve">        LDX     #STAT_MSG_TBL_2     ; $FF75</w:t>
      </w:r>
      <w:r>
        <w:br/>
      </w:r>
      <w:r>
        <w:rPr>
          <w:rStyle w:val="VerbatimChar"/>
        </w:rPr>
        <w:t>SS2_LOOP:</w:t>
      </w:r>
      <w:r>
        <w:br/>
      </w:r>
      <w:r>
        <w:rPr>
          <w:rStyle w:val="VerbatimChar"/>
        </w:rPr>
        <w:t xml:space="preserve">        LDAA    0,X</w:t>
      </w:r>
      <w:r>
        <w:br/>
      </w:r>
      <w:r>
        <w:rPr>
          <w:rStyle w:val="VerbatimChar"/>
        </w:rPr>
        <w:t xml:space="preserve">        JSR     NET_XMIT</w:t>
      </w:r>
      <w:r>
        <w:br/>
      </w:r>
      <w:r>
        <w:rPr>
          <w:rStyle w:val="VerbatimChar"/>
        </w:rPr>
        <w:t xml:space="preserve">        INX</w:t>
      </w:r>
      <w:r>
        <w:br/>
      </w:r>
      <w:r>
        <w:rPr>
          <w:rStyle w:val="VerbatimChar"/>
        </w:rPr>
        <w:t xml:space="preserve">        DECB</w:t>
      </w:r>
      <w:r>
        <w:br/>
      </w:r>
      <w:r>
        <w:rPr>
          <w:rStyle w:val="VerbatimChar"/>
        </w:rPr>
        <w:t xml:space="preserve">        BNE     SS2_LOOP</w:t>
      </w:r>
      <w:r>
        <w:br/>
      </w:r>
      <w:r>
        <w:rPr>
          <w:rStyle w:val="VerbatimChar"/>
        </w:rPr>
        <w:t xml:space="preserve">        LDAA    DEV2D_STATUS        ; $00FE</w:t>
      </w:r>
      <w:r>
        <w:br/>
      </w:r>
      <w:r>
        <w:rPr>
          <w:rStyle w:val="VerbatimChar"/>
        </w:rPr>
        <w:t xml:space="preserve">        JMP     SEND_REPLY</w:t>
      </w:r>
      <w:r>
        <w:br/>
      </w:r>
      <w:r>
        <w:br/>
      </w:r>
      <w:r>
        <w:rPr>
          <w:rStyle w:val="VerbatimChar"/>
        </w:rPr>
        <w:t>SEND_STAT_E    ; $FFA5  - device $0E (Serial)</w:t>
      </w:r>
      <w:r>
        <w:br/>
      </w:r>
      <w:r>
        <w:rPr>
          <w:rStyle w:val="VerbatimChar"/>
        </w:rPr>
        <w:t xml:space="preserve">        LDAB    #6                  ; six bytes from RAM (prefix already merged)</w:t>
      </w:r>
      <w:r>
        <w:br/>
      </w:r>
      <w:r>
        <w:rPr>
          <w:rStyle w:val="VerbatimChar"/>
        </w:rPr>
        <w:t xml:space="preserve">        LDX     #RAM_STAT_MSG_E     ; $00ED</w:t>
      </w:r>
      <w:r>
        <w:br/>
      </w:r>
      <w:r>
        <w:rPr>
          <w:rStyle w:val="VerbatimChar"/>
        </w:rPr>
        <w:t>SSE_LOOP:</w:t>
      </w:r>
      <w:r>
        <w:br/>
      </w:r>
      <w:r>
        <w:rPr>
          <w:rStyle w:val="VerbatimChar"/>
        </w:rPr>
        <w:t xml:space="preserve">        LDAA    0,X</w:t>
      </w:r>
      <w:r>
        <w:br/>
      </w:r>
      <w:r>
        <w:rPr>
          <w:rStyle w:val="VerbatimChar"/>
        </w:rPr>
        <w:t xml:space="preserve">        JSR     NET_XMIT</w:t>
      </w:r>
      <w:r>
        <w:br/>
      </w:r>
      <w:r>
        <w:rPr>
          <w:rStyle w:val="VerbatimChar"/>
        </w:rPr>
        <w:t xml:space="preserve">        INX</w:t>
      </w:r>
      <w:r>
        <w:br/>
      </w:r>
      <w:r>
        <w:rPr>
          <w:rStyle w:val="VerbatimChar"/>
        </w:rPr>
        <w:t xml:space="preserve">        DECB</w:t>
      </w:r>
      <w:r>
        <w:br/>
      </w:r>
      <w:r>
        <w:rPr>
          <w:rStyle w:val="VerbatimChar"/>
        </w:rPr>
        <w:t xml:space="preserve">        BNE     SSE_LOOP</w:t>
      </w:r>
      <w:r>
        <w:br/>
      </w:r>
      <w:r>
        <w:rPr>
          <w:rStyle w:val="VerbatimChar"/>
        </w:rPr>
        <w:t xml:space="preserve">        JSR     XMIT_CU             ; final-byte cleanup</w:t>
      </w:r>
      <w:r>
        <w:br/>
      </w:r>
      <w:r>
        <w:rPr>
          <w:rStyle w:val="VerbatimChar"/>
        </w:rPr>
        <w:t xml:space="preserve">        JMP     JUST_RETURN         ; re-enable RX int, RTI</w:t>
      </w:r>
    </w:p>
    <w:p w14:paraId="6BA2BEA5" w14:textId="77777777" w:rsidR="00677C17" w:rsidRDefault="00000000">
      <w:pPr>
        <w:pStyle w:val="Heading3"/>
      </w:pPr>
      <w:bookmarkStart w:id="14" w:name="in-gap-dispatchers"/>
      <w:bookmarkEnd w:id="13"/>
      <w:r>
        <w:t>In-gap dispatchers</w:t>
      </w:r>
    </w:p>
    <w:p w14:paraId="5D78C28A" w14:textId="77777777" w:rsidR="00677C17" w:rsidRDefault="00000000">
      <w:pPr>
        <w:pStyle w:val="SourceCode"/>
      </w:pPr>
      <w:r>
        <w:rPr>
          <w:rStyle w:val="VerbatimChar"/>
        </w:rPr>
        <w:t>$FD36 (STATUS_D):  JMP SEND_STAT_D    ; $7E FF 7F, then $FF padding</w:t>
      </w:r>
      <w:r>
        <w:br/>
      </w:r>
      <w:r>
        <w:rPr>
          <w:rStyle w:val="VerbatimChar"/>
        </w:rPr>
        <w:t>$FD3D (STATUS_2):  JMP SEND_STAT_2    ; $7E FF 92, then $FF padding</w:t>
      </w:r>
      <w:r>
        <w:br/>
      </w:r>
      <w:r>
        <w:rPr>
          <w:rStyle w:val="VerbatimChar"/>
        </w:rPr>
        <w:t>$FD44 (STATUS_E):  JMP SEND_STAT_E    ; $7E FF A5, then $FF padding</w:t>
      </w:r>
    </w:p>
    <w:p w14:paraId="7CCC190C" w14:textId="77777777" w:rsidR="00677C17" w:rsidRDefault="00000000">
      <w:pPr>
        <w:pStyle w:val="FirstParagraph"/>
      </w:pPr>
      <w:r>
        <w:t xml:space="preserve">58 bytes change in 2048; every changed byte was </w:t>
      </w:r>
      <w:r>
        <w:rPr>
          <w:rStyle w:val="VerbatimChar"/>
        </w:rPr>
        <w:t>$FF</w:t>
      </w:r>
      <w:r>
        <w:t xml:space="preserve"> padding in the surviving image. Interrupt vectors at </w:t>
      </w:r>
      <w:r>
        <w:rPr>
          <w:rStyle w:val="VerbatimChar"/>
        </w:rPr>
        <w:t>$FFF0</w:t>
      </w:r>
      <w:r>
        <w:t>–</w:t>
      </w:r>
      <w:r>
        <w:rPr>
          <w:rStyle w:val="VerbatimChar"/>
        </w:rPr>
        <w:t>$FFFF</w:t>
      </w:r>
      <w:r>
        <w:t xml:space="preserve"> and the three status-template tables at </w:t>
      </w:r>
      <w:r>
        <w:rPr>
          <w:rStyle w:val="VerbatimChar"/>
        </w:rPr>
        <w:t>$FF70</w:t>
      </w:r>
      <w:r>
        <w:t>–</w:t>
      </w:r>
      <w:r>
        <w:rPr>
          <w:rStyle w:val="VerbatimChar"/>
        </w:rPr>
        <w:t>$FF7E</w:t>
      </w:r>
      <w:r>
        <w:t xml:space="preserve"> are byte-identical to the original.</w:t>
      </w:r>
    </w:p>
    <w:p w14:paraId="3CE9D74C" w14:textId="77777777" w:rsidR="00677C17" w:rsidRDefault="00000000">
      <w:pPr>
        <w:pStyle w:val="Heading3"/>
      </w:pPr>
      <w:bookmarkStart w:id="15" w:name="X8ef5afa0d7661d5380b6f87821f0576bd06fa91"/>
      <w:bookmarkEnd w:id="14"/>
      <w:r>
        <w:t>OPEN An alternative completion: the TDRE-interrupt path</w:t>
      </w:r>
    </w:p>
    <w:p w14:paraId="71F554D9" w14:textId="77777777" w:rsidR="00677C17" w:rsidRDefault="00000000">
      <w:pPr>
        <w:pStyle w:val="FirstParagraph"/>
      </w:pPr>
      <w:r>
        <w:t xml:space="preserve">Drushel’s 1996 annotation pass sketched an alternative reconstruction that drives the STATUS reply through the 6801’s SCI transmit-data-register-empty interrupt: arm </w:t>
      </w:r>
      <w:r>
        <w:rPr>
          <w:rStyle w:val="VerbatimChar"/>
        </w:rPr>
        <w:t>SCI_TR_CS=$0F</w:t>
      </w:r>
      <w:r>
        <w:t xml:space="preserve">, set an </w:t>
      </w:r>
      <w:r>
        <w:rPr>
          <w:rStyle w:val="VerbatimChar"/>
        </w:rPr>
        <w:t>int_flag</w:t>
      </w:r>
      <w:r>
        <w:t xml:space="preserve"> to </w:t>
      </w:r>
      <w:r>
        <w:rPr>
          <w:rStyle w:val="VerbatimChar"/>
        </w:rPr>
        <w:t>tdre_int</w:t>
      </w:r>
      <w:r>
        <w:t xml:space="preserve">, send byte 1, return, and let the TDRE ISR walk a </w:t>
      </w:r>
      <w:r>
        <w:rPr>
          <w:rStyle w:val="VerbatimChar"/>
        </w:rPr>
        <w:t>data_index</w:t>
      </w:r>
      <w:r>
        <w:t>/</w:t>
      </w:r>
      <w:r>
        <w:rPr>
          <w:rStyle w:val="VerbatimChar"/>
        </w:rPr>
        <w:t>COUNT</w:t>
      </w:r>
      <w:r>
        <w:t xml:space="preserve"> through the remaining five bytes. Both designs emit the same six bytes; they disagree on the mechanism.</w:t>
      </w:r>
    </w:p>
    <w:tbl>
      <w:tblPr>
        <w:tblStyle w:val="Table"/>
        <w:tblW w:w="0" w:type="auto"/>
        <w:tblLook w:val="0020" w:firstRow="1" w:lastRow="0" w:firstColumn="0" w:lastColumn="0" w:noHBand="0" w:noVBand="0"/>
      </w:tblPr>
      <w:tblGrid>
        <w:gridCol w:w="1816"/>
        <w:gridCol w:w="4336"/>
        <w:gridCol w:w="3424"/>
      </w:tblGrid>
      <w:tr w:rsidR="00677C17" w14:paraId="0E7F1B87" w14:textId="77777777" w:rsidTr="00677C17">
        <w:trPr>
          <w:cnfStyle w:val="100000000000" w:firstRow="1" w:lastRow="0" w:firstColumn="0" w:lastColumn="0" w:oddVBand="0" w:evenVBand="0" w:oddHBand="0" w:evenHBand="0" w:firstRowFirstColumn="0" w:firstRowLastColumn="0" w:lastRowFirstColumn="0" w:lastRowLastColumn="0"/>
          <w:tblHeader/>
        </w:trPr>
        <w:tc>
          <w:tcPr>
            <w:tcW w:w="0" w:type="auto"/>
          </w:tcPr>
          <w:p w14:paraId="6BC50BA8" w14:textId="77777777" w:rsidR="00677C17" w:rsidRDefault="00677C17">
            <w:pPr>
              <w:pStyle w:val="Compact"/>
            </w:pPr>
          </w:p>
        </w:tc>
        <w:tc>
          <w:tcPr>
            <w:tcW w:w="0" w:type="auto"/>
          </w:tcPr>
          <w:p w14:paraId="015D0B92" w14:textId="77777777" w:rsidR="00677C17" w:rsidRDefault="00000000">
            <w:pPr>
              <w:pStyle w:val="Compact"/>
            </w:pPr>
            <w:r>
              <w:t>Drushel 1996 sketch</w:t>
            </w:r>
          </w:p>
        </w:tc>
        <w:tc>
          <w:tcPr>
            <w:tcW w:w="0" w:type="auto"/>
          </w:tcPr>
          <w:p w14:paraId="699183ED" w14:textId="77777777" w:rsidR="00677C17" w:rsidRDefault="00000000">
            <w:pPr>
              <w:pStyle w:val="Compact"/>
            </w:pPr>
            <w:r>
              <w:t>Phase 1 (this document)</w:t>
            </w:r>
          </w:p>
        </w:tc>
      </w:tr>
      <w:tr w:rsidR="00677C17" w14:paraId="6EB408B0" w14:textId="77777777">
        <w:tc>
          <w:tcPr>
            <w:tcW w:w="0" w:type="auto"/>
          </w:tcPr>
          <w:p w14:paraId="3D4FD5B9" w14:textId="77777777" w:rsidR="00677C17" w:rsidRDefault="00000000">
            <w:pPr>
              <w:pStyle w:val="Compact"/>
            </w:pPr>
            <w:r>
              <w:t>Form</w:t>
            </w:r>
          </w:p>
        </w:tc>
        <w:tc>
          <w:tcPr>
            <w:tcW w:w="0" w:type="auto"/>
          </w:tcPr>
          <w:p w14:paraId="3AC6DF37" w14:textId="77777777" w:rsidR="00677C17" w:rsidRDefault="00000000">
            <w:pPr>
              <w:pStyle w:val="Compact"/>
            </w:pPr>
            <w:r>
              <w:t xml:space="preserve">DESIGN Commented pseudocode in </w:t>
            </w:r>
            <w:r>
              <w:rPr>
                <w:rStyle w:val="VerbatimChar"/>
              </w:rPr>
              <w:t>SPI-RFD.ASM</w:t>
            </w:r>
            <w:r>
              <w:t>; never assembled</w:t>
            </w:r>
          </w:p>
        </w:tc>
        <w:tc>
          <w:tcPr>
            <w:tcW w:w="0" w:type="auto"/>
          </w:tcPr>
          <w:p w14:paraId="7A6E25FB" w14:textId="77777777" w:rsidR="00677C17" w:rsidRDefault="00000000">
            <w:pPr>
              <w:pStyle w:val="Compact"/>
            </w:pPr>
            <w:r>
              <w:t>DESIGN Assembled, verified, byte-clean</w:t>
            </w:r>
          </w:p>
        </w:tc>
      </w:tr>
      <w:tr w:rsidR="00677C17" w14:paraId="32D0AC93" w14:textId="77777777">
        <w:tc>
          <w:tcPr>
            <w:tcW w:w="0" w:type="auto"/>
          </w:tcPr>
          <w:p w14:paraId="0BBE478B" w14:textId="77777777" w:rsidR="00677C17" w:rsidRDefault="00000000">
            <w:pPr>
              <w:pStyle w:val="Compact"/>
            </w:pPr>
            <w:r>
              <w:t>Mechanism</w:t>
            </w:r>
          </w:p>
        </w:tc>
        <w:tc>
          <w:tcPr>
            <w:tcW w:w="0" w:type="auto"/>
          </w:tcPr>
          <w:p w14:paraId="1DCB5FDD" w14:textId="77777777" w:rsidR="00677C17" w:rsidRDefault="00000000">
            <w:pPr>
              <w:pStyle w:val="Compact"/>
            </w:pPr>
            <w:r>
              <w:t xml:space="preserve">TDRE-interrupt driven, returns to main </w:t>
            </w:r>
            <w:r>
              <w:lastRenderedPageBreak/>
              <w:t>loop after byte 1; ISR streams the rest</w:t>
            </w:r>
          </w:p>
        </w:tc>
        <w:tc>
          <w:tcPr>
            <w:tcW w:w="0" w:type="auto"/>
          </w:tcPr>
          <w:p w14:paraId="1E2955E3" w14:textId="77777777" w:rsidR="00677C17" w:rsidRDefault="00000000">
            <w:pPr>
              <w:pStyle w:val="Compact"/>
            </w:pPr>
            <w:r>
              <w:lastRenderedPageBreak/>
              <w:t xml:space="preserve">Blocking via </w:t>
            </w:r>
            <w:r>
              <w:rPr>
                <w:rStyle w:val="VerbatimChar"/>
              </w:rPr>
              <w:t>NET_XMIT</w:t>
            </w:r>
            <w:r>
              <w:t xml:space="preserve">, </w:t>
            </w:r>
            <w:r>
              <w:lastRenderedPageBreak/>
              <w:t xml:space="preserve">matching the confirmed </w:t>
            </w:r>
            <w:r>
              <w:rPr>
                <w:rStyle w:val="VerbatimChar"/>
              </w:rPr>
              <w:t>LETS_SEND_DATA</w:t>
            </w:r>
            <w:r>
              <w:t xml:space="preserve"> path already used by </w:t>
            </w:r>
            <w:r>
              <w:rPr>
                <w:rStyle w:val="VerbatimChar"/>
              </w:rPr>
              <w:t>CLR_E</w:t>
            </w:r>
          </w:p>
        </w:tc>
      </w:tr>
      <w:tr w:rsidR="00677C17" w14:paraId="01668D22" w14:textId="77777777">
        <w:tc>
          <w:tcPr>
            <w:tcW w:w="0" w:type="auto"/>
          </w:tcPr>
          <w:p w14:paraId="0A794558" w14:textId="77777777" w:rsidR="00677C17" w:rsidRDefault="00000000">
            <w:pPr>
              <w:pStyle w:val="Compact"/>
            </w:pPr>
            <w:r>
              <w:lastRenderedPageBreak/>
              <w:t>Infrastructure needed</w:t>
            </w:r>
          </w:p>
        </w:tc>
        <w:tc>
          <w:tcPr>
            <w:tcW w:w="0" w:type="auto"/>
          </w:tcPr>
          <w:p w14:paraId="6965EE73" w14:textId="77777777" w:rsidR="00677C17" w:rsidRDefault="00000000">
            <w:pPr>
              <w:pStyle w:val="Compact"/>
            </w:pPr>
            <w:r>
              <w:t xml:space="preserve">A TDRE branch in </w:t>
            </w:r>
            <w:r>
              <w:rPr>
                <w:rStyle w:val="VerbatimChar"/>
              </w:rPr>
              <w:t>SPI_MAC</w:t>
            </w:r>
            <w:r>
              <w:t xml:space="preserve">, plus RAM vars </w:t>
            </w:r>
            <w:r>
              <w:rPr>
                <w:rStyle w:val="VerbatimChar"/>
              </w:rPr>
              <w:t>int_flag</w:t>
            </w:r>
            <w:r>
              <w:t xml:space="preserve">, </w:t>
            </w:r>
            <w:r>
              <w:rPr>
                <w:rStyle w:val="VerbatimChar"/>
              </w:rPr>
              <w:t>data_index</w:t>
            </w:r>
            <w:r>
              <w:t xml:space="preserve">, and a </w:t>
            </w:r>
            <w:r>
              <w:rPr>
                <w:rStyle w:val="VerbatimChar"/>
              </w:rPr>
              <w:t>statout</w:t>
            </w:r>
            <w:r>
              <w:t xml:space="preserve"> state — </w:t>
            </w:r>
            <w:r>
              <w:rPr>
                <w:i/>
                <w:iCs/>
              </w:rPr>
              <w:t>none of which exist in the ROM</w:t>
            </w:r>
            <w:r>
              <w:t>; symbols appear only in the comments</w:t>
            </w:r>
          </w:p>
        </w:tc>
        <w:tc>
          <w:tcPr>
            <w:tcW w:w="0" w:type="auto"/>
          </w:tcPr>
          <w:p w14:paraId="06799570" w14:textId="77777777" w:rsidR="00677C17" w:rsidRDefault="00000000">
            <w:pPr>
              <w:pStyle w:val="Compact"/>
            </w:pPr>
            <w:r>
              <w:t>None — every routine called (</w:t>
            </w:r>
            <w:r>
              <w:rPr>
                <w:rStyle w:val="VerbatimChar"/>
              </w:rPr>
              <w:t>NET_XMIT</w:t>
            </w:r>
            <w:r>
              <w:t xml:space="preserve">, </w:t>
            </w:r>
            <w:r>
              <w:rPr>
                <w:rStyle w:val="VerbatimChar"/>
              </w:rPr>
              <w:t>XMIT_CU</w:t>
            </w:r>
            <w:r>
              <w:t xml:space="preserve">, </w:t>
            </w:r>
            <w:r>
              <w:rPr>
                <w:rStyle w:val="VerbatimChar"/>
              </w:rPr>
              <w:t>SEND_REPLY</w:t>
            </w:r>
            <w:r>
              <w:t xml:space="preserve">, </w:t>
            </w:r>
            <w:r>
              <w:rPr>
                <w:rStyle w:val="VerbatimChar"/>
              </w:rPr>
              <w:t>JUST_RETURN</w:t>
            </w:r>
            <w:r>
              <w:t>) is confirmed present</w:t>
            </w:r>
          </w:p>
        </w:tc>
      </w:tr>
      <w:tr w:rsidR="00677C17" w14:paraId="2FDA473C" w14:textId="77777777">
        <w:tc>
          <w:tcPr>
            <w:tcW w:w="0" w:type="auto"/>
          </w:tcPr>
          <w:p w14:paraId="5641019B" w14:textId="77777777" w:rsidR="00677C17" w:rsidRDefault="00000000">
            <w:pPr>
              <w:pStyle w:val="Compact"/>
            </w:pPr>
            <w:r>
              <w:t>Implied loss</w:t>
            </w:r>
          </w:p>
        </w:tc>
        <w:tc>
          <w:tcPr>
            <w:tcW w:w="0" w:type="auto"/>
          </w:tcPr>
          <w:p w14:paraId="16E77041" w14:textId="77777777" w:rsidR="00677C17" w:rsidRDefault="00000000">
            <w:pPr>
              <w:pStyle w:val="Compact"/>
            </w:pPr>
            <w:r>
              <w:t>If original, &gt;59 bytes were clobbered (the new RAM/branch infrastructure has to fit somewhere too)</w:t>
            </w:r>
          </w:p>
        </w:tc>
        <w:tc>
          <w:tcPr>
            <w:tcW w:w="0" w:type="auto"/>
          </w:tcPr>
          <w:p w14:paraId="47CA1D7E" w14:textId="77777777" w:rsidR="00677C17" w:rsidRDefault="00000000">
            <w:pPr>
              <w:pStyle w:val="Compact"/>
            </w:pPr>
            <w:r>
              <w:t>Consistent with the 57–59-byte damaged region as measured</w:t>
            </w:r>
          </w:p>
        </w:tc>
      </w:tr>
    </w:tbl>
    <w:p w14:paraId="63EBA82E" w14:textId="77777777" w:rsidR="00677C17" w:rsidRDefault="00000000">
      <w:pPr>
        <w:pStyle w:val="BodyText"/>
      </w:pPr>
      <w:r>
        <w:rPr>
          <w:b/>
          <w:bCs/>
        </w:rPr>
        <w:t>Parsimony argument.</w:t>
      </w:r>
      <w:r>
        <w:t xml:space="preserve"> The symbols in the Drushel sketch (</w:t>
      </w:r>
      <w:r>
        <w:rPr>
          <w:rStyle w:val="VerbatimChar"/>
        </w:rPr>
        <w:t>int_flag</w:t>
      </w:r>
      <w:r>
        <w:t xml:space="preserve">, </w:t>
      </w:r>
      <w:r>
        <w:rPr>
          <w:rStyle w:val="VerbatimChar"/>
        </w:rPr>
        <w:t>data_index</w:t>
      </w:r>
      <w:r>
        <w:t xml:space="preserve">, </w:t>
      </w:r>
      <w:r>
        <w:rPr>
          <w:rStyle w:val="VerbatimChar"/>
        </w:rPr>
        <w:t>tdre_int</w:t>
      </w:r>
      <w:r>
        <w:t xml:space="preserve">, </w:t>
      </w:r>
      <w:r>
        <w:rPr>
          <w:rStyle w:val="VerbatimChar"/>
        </w:rPr>
        <w:t>stat_pkt_size</w:t>
      </w:r>
      <w:r>
        <w:t xml:space="preserve">, </w:t>
      </w:r>
      <w:r>
        <w:rPr>
          <w:rStyle w:val="VerbatimChar"/>
        </w:rPr>
        <w:t>statout</w:t>
      </w:r>
      <w:r>
        <w:t xml:space="preserve">) have zero real EQU definitions in the disassembly — they appear only in comments. </w:t>
      </w:r>
      <w:r>
        <w:rPr>
          <w:rStyle w:val="VerbatimChar"/>
        </w:rPr>
        <w:t>SPI_MAC</w:t>
      </w:r>
      <w:r>
        <w:t xml:space="preserve"> contains no TDRE-continuation branch. For the TDRE design to have been the original, more than 59 bytes would have to be missing. The blocking version above needs nothing that isn’t already there, and matches the way the rest of the shipping firmware sends multi-byte packets. We present it here as the more defensible </w:t>
      </w:r>
      <w:r>
        <w:rPr>
          <w:i/>
          <w:iCs/>
        </w:rPr>
        <w:t>completion</w:t>
      </w:r>
      <w:r>
        <w:t>; we do not claim it is “the” original. This question is one of the open items in §14.</w:t>
      </w:r>
    </w:p>
    <w:p w14:paraId="629FCF51" w14:textId="77777777" w:rsidR="00677C17" w:rsidRDefault="00000000">
      <w:pPr>
        <w:pStyle w:val="Heading1"/>
      </w:pPr>
      <w:bookmarkStart w:id="16" w:name="verification"/>
      <w:bookmarkEnd w:id="11"/>
      <w:bookmarkEnd w:id="15"/>
      <w:r>
        <w:t>12. Verification</w:t>
      </w:r>
    </w:p>
    <w:p w14:paraId="27E131C4" w14:textId="77777777" w:rsidR="00677C17" w:rsidRDefault="00000000">
      <w:pPr>
        <w:pStyle w:val="FirstParagraph"/>
      </w:pPr>
      <w:r>
        <w:t>A data-flow simulator walks the patched binary through the SCI receive ISR’s STATUS dispatch for each device under a representative set of RAM states — capturing the exact byte stream the firmware will emit on the AdamNet line — and compares against the expected six-byte response. All six modelled scenarios pass:</w:t>
      </w:r>
    </w:p>
    <w:tbl>
      <w:tblPr>
        <w:tblStyle w:val="Table"/>
        <w:tblW w:w="0" w:type="auto"/>
        <w:tblLook w:val="0020" w:firstRow="1" w:lastRow="0" w:firstColumn="0" w:lastColumn="0" w:noHBand="0" w:noVBand="0"/>
      </w:tblPr>
      <w:tblGrid>
        <w:gridCol w:w="2019"/>
        <w:gridCol w:w="2557"/>
        <w:gridCol w:w="1658"/>
        <w:gridCol w:w="2477"/>
        <w:gridCol w:w="865"/>
      </w:tblGrid>
      <w:tr w:rsidR="00677C17" w14:paraId="68FB01F9" w14:textId="77777777" w:rsidTr="00677C17">
        <w:trPr>
          <w:cnfStyle w:val="100000000000" w:firstRow="1" w:lastRow="0" w:firstColumn="0" w:lastColumn="0" w:oddVBand="0" w:evenVBand="0" w:oddHBand="0" w:evenHBand="0" w:firstRowFirstColumn="0" w:firstRowLastColumn="0" w:lastRowFirstColumn="0" w:lastRowLastColumn="0"/>
          <w:tblHeader/>
        </w:trPr>
        <w:tc>
          <w:tcPr>
            <w:tcW w:w="0" w:type="auto"/>
          </w:tcPr>
          <w:p w14:paraId="053EEFCB" w14:textId="77777777" w:rsidR="00677C17" w:rsidRDefault="00000000">
            <w:pPr>
              <w:pStyle w:val="Compact"/>
            </w:pPr>
            <w:r>
              <w:t>Device</w:t>
            </w:r>
          </w:p>
        </w:tc>
        <w:tc>
          <w:tcPr>
            <w:tcW w:w="0" w:type="auto"/>
          </w:tcPr>
          <w:p w14:paraId="5A81EC14" w14:textId="77777777" w:rsidR="00677C17" w:rsidRDefault="00000000">
            <w:pPr>
              <w:pStyle w:val="Compact"/>
            </w:pPr>
            <w:r>
              <w:t>Scenario</w:t>
            </w:r>
          </w:p>
        </w:tc>
        <w:tc>
          <w:tcPr>
            <w:tcW w:w="0" w:type="auto"/>
          </w:tcPr>
          <w:p w14:paraId="454A90FC" w14:textId="77777777" w:rsidR="00677C17" w:rsidRDefault="00000000">
            <w:pPr>
              <w:pStyle w:val="Compact"/>
            </w:pPr>
            <w:r>
              <w:t>Bytes transmitted</w:t>
            </w:r>
          </w:p>
        </w:tc>
        <w:tc>
          <w:tcPr>
            <w:tcW w:w="0" w:type="auto"/>
          </w:tcPr>
          <w:p w14:paraId="58A8E598" w14:textId="77777777" w:rsidR="00677C17" w:rsidRDefault="00000000">
            <w:pPr>
              <w:pStyle w:val="Compact"/>
            </w:pPr>
            <w:r>
              <w:t>Tail path</w:t>
            </w:r>
          </w:p>
        </w:tc>
        <w:tc>
          <w:tcPr>
            <w:tcW w:w="0" w:type="auto"/>
          </w:tcPr>
          <w:p w14:paraId="627CCE16" w14:textId="77777777" w:rsidR="00677C17" w:rsidRDefault="00000000">
            <w:pPr>
              <w:pStyle w:val="Compact"/>
            </w:pPr>
            <w:r>
              <w:t>Result</w:t>
            </w:r>
          </w:p>
        </w:tc>
      </w:tr>
      <w:tr w:rsidR="00677C17" w14:paraId="2D9CEFE0" w14:textId="77777777">
        <w:tc>
          <w:tcPr>
            <w:tcW w:w="0" w:type="auto"/>
          </w:tcPr>
          <w:p w14:paraId="0087A173" w14:textId="77777777" w:rsidR="00677C17" w:rsidRDefault="00000000">
            <w:pPr>
              <w:pStyle w:val="Compact"/>
            </w:pPr>
            <w:r>
              <w:t>$0E (Serial)</w:t>
            </w:r>
          </w:p>
        </w:tc>
        <w:tc>
          <w:tcPr>
            <w:tcW w:w="0" w:type="auto"/>
          </w:tcPr>
          <w:p w14:paraId="6E497325" w14:textId="77777777" w:rsidR="00677C17" w:rsidRDefault="00000000">
            <w:pPr>
              <w:pStyle w:val="Compact"/>
            </w:pPr>
            <w:r>
              <w:t>idle, RX ready (</w:t>
            </w:r>
            <w:r>
              <w:rPr>
                <w:rStyle w:val="VerbatimChar"/>
              </w:rPr>
              <w:t>SS_RX_RDY</w:t>
            </w:r>
            <w:r>
              <w:t>)</w:t>
            </w:r>
          </w:p>
        </w:tc>
        <w:tc>
          <w:tcPr>
            <w:tcW w:w="0" w:type="auto"/>
          </w:tcPr>
          <w:p w14:paraId="12D33F64" w14:textId="77777777" w:rsidR="00677C17" w:rsidRDefault="00000000">
            <w:pPr>
              <w:pStyle w:val="Compact"/>
            </w:pPr>
            <w:r>
              <w:rPr>
                <w:rStyle w:val="VerbatimChar"/>
              </w:rPr>
              <w:t>8E 10 00 00 10 08</w:t>
            </w:r>
          </w:p>
        </w:tc>
        <w:tc>
          <w:tcPr>
            <w:tcW w:w="0" w:type="auto"/>
          </w:tcPr>
          <w:p w14:paraId="4D33A263" w14:textId="77777777" w:rsidR="00677C17" w:rsidRDefault="00000000">
            <w:pPr>
              <w:pStyle w:val="Compact"/>
            </w:pPr>
            <w:r>
              <w:t>XMIT_CU → JUST_RETURN</w:t>
            </w:r>
          </w:p>
        </w:tc>
        <w:tc>
          <w:tcPr>
            <w:tcW w:w="0" w:type="auto"/>
          </w:tcPr>
          <w:p w14:paraId="50E99F9B" w14:textId="77777777" w:rsidR="00677C17" w:rsidRDefault="00000000">
            <w:pPr>
              <w:pStyle w:val="Compact"/>
            </w:pPr>
            <w:r>
              <w:t>PASS</w:t>
            </w:r>
          </w:p>
        </w:tc>
      </w:tr>
      <w:tr w:rsidR="00677C17" w14:paraId="49BCEE21" w14:textId="77777777">
        <w:tc>
          <w:tcPr>
            <w:tcW w:w="0" w:type="auto"/>
          </w:tcPr>
          <w:p w14:paraId="78AB33CC" w14:textId="77777777" w:rsidR="00677C17" w:rsidRDefault="00000000">
            <w:pPr>
              <w:pStyle w:val="Compact"/>
            </w:pPr>
            <w:r>
              <w:t>$0E (Serial)</w:t>
            </w:r>
          </w:p>
        </w:tc>
        <w:tc>
          <w:tcPr>
            <w:tcW w:w="0" w:type="auto"/>
          </w:tcPr>
          <w:p w14:paraId="5AEF07A1" w14:textId="77777777" w:rsidR="00677C17" w:rsidRDefault="00000000">
            <w:pPr>
              <w:pStyle w:val="Compact"/>
            </w:pPr>
            <w:r>
              <w:t>15 bytes buffered, high water (</w:t>
            </w:r>
            <w:r>
              <w:rPr>
                <w:rStyle w:val="VerbatimChar"/>
              </w:rPr>
              <w:t>SS_HI_WATER</w:t>
            </w:r>
            <w:r>
              <w:t>)</w:t>
            </w:r>
          </w:p>
        </w:tc>
        <w:tc>
          <w:tcPr>
            <w:tcW w:w="0" w:type="auto"/>
          </w:tcPr>
          <w:p w14:paraId="1F048255" w14:textId="77777777" w:rsidR="00677C17" w:rsidRDefault="00000000">
            <w:pPr>
              <w:pStyle w:val="Compact"/>
            </w:pPr>
            <w:r>
              <w:rPr>
                <w:rStyle w:val="VerbatimChar"/>
              </w:rPr>
              <w:t>8E 10 00 00 10 04</w:t>
            </w:r>
          </w:p>
        </w:tc>
        <w:tc>
          <w:tcPr>
            <w:tcW w:w="0" w:type="auto"/>
          </w:tcPr>
          <w:p w14:paraId="0B08BE5D" w14:textId="77777777" w:rsidR="00677C17" w:rsidRDefault="00000000">
            <w:pPr>
              <w:pStyle w:val="Compact"/>
            </w:pPr>
            <w:r>
              <w:t>XMIT_CU → JUST_RETURN</w:t>
            </w:r>
          </w:p>
        </w:tc>
        <w:tc>
          <w:tcPr>
            <w:tcW w:w="0" w:type="auto"/>
          </w:tcPr>
          <w:p w14:paraId="697BB433" w14:textId="77777777" w:rsidR="00677C17" w:rsidRDefault="00000000">
            <w:pPr>
              <w:pStyle w:val="Compact"/>
            </w:pPr>
            <w:r>
              <w:t>PASS</w:t>
            </w:r>
          </w:p>
        </w:tc>
      </w:tr>
      <w:tr w:rsidR="00677C17" w14:paraId="5C59FC14" w14:textId="77777777">
        <w:tc>
          <w:tcPr>
            <w:tcW w:w="0" w:type="auto"/>
          </w:tcPr>
          <w:p w14:paraId="70084D83" w14:textId="77777777" w:rsidR="00677C17" w:rsidRDefault="00000000">
            <w:pPr>
              <w:pStyle w:val="Compact"/>
            </w:pPr>
            <w:r>
              <w:t>$0E (Serial)</w:t>
            </w:r>
          </w:p>
        </w:tc>
        <w:tc>
          <w:tcPr>
            <w:tcW w:w="0" w:type="auto"/>
          </w:tcPr>
          <w:p w14:paraId="09929F84" w14:textId="77777777" w:rsidR="00677C17" w:rsidRDefault="00000000">
            <w:pPr>
              <w:pStyle w:val="Compact"/>
            </w:pPr>
            <w:r>
              <w:t>XOFF received from remote (</w:t>
            </w:r>
            <w:r>
              <w:rPr>
                <w:rStyle w:val="VerbatimChar"/>
              </w:rPr>
              <w:t>SS_GOT_XOFF</w:t>
            </w:r>
            <w:r>
              <w:t>)</w:t>
            </w:r>
          </w:p>
        </w:tc>
        <w:tc>
          <w:tcPr>
            <w:tcW w:w="0" w:type="auto"/>
          </w:tcPr>
          <w:p w14:paraId="58FE476B" w14:textId="77777777" w:rsidR="00677C17" w:rsidRDefault="00000000">
            <w:pPr>
              <w:pStyle w:val="Compact"/>
            </w:pPr>
            <w:r>
              <w:rPr>
                <w:rStyle w:val="VerbatimChar"/>
              </w:rPr>
              <w:t>8E 10 00 00 10 40</w:t>
            </w:r>
          </w:p>
        </w:tc>
        <w:tc>
          <w:tcPr>
            <w:tcW w:w="0" w:type="auto"/>
          </w:tcPr>
          <w:p w14:paraId="2E06C41D" w14:textId="77777777" w:rsidR="00677C17" w:rsidRDefault="00000000">
            <w:pPr>
              <w:pStyle w:val="Compact"/>
            </w:pPr>
            <w:r>
              <w:t>XMIT_CU → JUST_RETURN</w:t>
            </w:r>
          </w:p>
        </w:tc>
        <w:tc>
          <w:tcPr>
            <w:tcW w:w="0" w:type="auto"/>
          </w:tcPr>
          <w:p w14:paraId="549E6A1F" w14:textId="77777777" w:rsidR="00677C17" w:rsidRDefault="00000000">
            <w:pPr>
              <w:pStyle w:val="Compact"/>
            </w:pPr>
            <w:r>
              <w:t>PASS</w:t>
            </w:r>
          </w:p>
        </w:tc>
      </w:tr>
      <w:tr w:rsidR="00677C17" w14:paraId="2406F5DF" w14:textId="77777777">
        <w:tc>
          <w:tcPr>
            <w:tcW w:w="0" w:type="auto"/>
          </w:tcPr>
          <w:p w14:paraId="03287CC9" w14:textId="77777777" w:rsidR="00677C17" w:rsidRDefault="00000000">
            <w:pPr>
              <w:pStyle w:val="Compact"/>
            </w:pPr>
            <w:r>
              <w:t>$0D (Parallel)</w:t>
            </w:r>
          </w:p>
        </w:tc>
        <w:tc>
          <w:tcPr>
            <w:tcW w:w="0" w:type="auto"/>
          </w:tcPr>
          <w:p w14:paraId="4347E59D" w14:textId="77777777" w:rsidR="00677C17" w:rsidRDefault="00000000">
            <w:pPr>
              <w:pStyle w:val="Compact"/>
            </w:pPr>
            <w:r>
              <w:t>ready</w:t>
            </w:r>
          </w:p>
        </w:tc>
        <w:tc>
          <w:tcPr>
            <w:tcW w:w="0" w:type="auto"/>
          </w:tcPr>
          <w:p w14:paraId="38409387" w14:textId="77777777" w:rsidR="00677C17" w:rsidRDefault="00000000">
            <w:pPr>
              <w:pStyle w:val="Compact"/>
            </w:pPr>
            <w:r>
              <w:rPr>
                <w:rStyle w:val="VerbatimChar"/>
              </w:rPr>
              <w:t>8D 01 00 00 00 01</w:t>
            </w:r>
          </w:p>
        </w:tc>
        <w:tc>
          <w:tcPr>
            <w:tcW w:w="0" w:type="auto"/>
          </w:tcPr>
          <w:p w14:paraId="20686435" w14:textId="77777777" w:rsidR="00677C17" w:rsidRDefault="00000000">
            <w:pPr>
              <w:pStyle w:val="Compact"/>
            </w:pPr>
            <w:r>
              <w:t>SEND_REPLY → XMIT_CU → JUST_RETURN</w:t>
            </w:r>
          </w:p>
        </w:tc>
        <w:tc>
          <w:tcPr>
            <w:tcW w:w="0" w:type="auto"/>
          </w:tcPr>
          <w:p w14:paraId="5FD907A4" w14:textId="77777777" w:rsidR="00677C17" w:rsidRDefault="00000000">
            <w:pPr>
              <w:pStyle w:val="Compact"/>
            </w:pPr>
            <w:r>
              <w:t>PASS</w:t>
            </w:r>
          </w:p>
        </w:tc>
      </w:tr>
      <w:tr w:rsidR="00677C17" w14:paraId="552DB571" w14:textId="77777777">
        <w:tc>
          <w:tcPr>
            <w:tcW w:w="0" w:type="auto"/>
          </w:tcPr>
          <w:p w14:paraId="3A1336F1" w14:textId="77777777" w:rsidR="00677C17" w:rsidRDefault="00000000">
            <w:pPr>
              <w:pStyle w:val="Compact"/>
            </w:pPr>
            <w:r>
              <w:t>$0D (Parallel)</w:t>
            </w:r>
          </w:p>
        </w:tc>
        <w:tc>
          <w:tcPr>
            <w:tcW w:w="0" w:type="auto"/>
          </w:tcPr>
          <w:p w14:paraId="0E2F879B" w14:textId="77777777" w:rsidR="00677C17" w:rsidRDefault="00000000">
            <w:pPr>
              <w:pStyle w:val="Compact"/>
            </w:pPr>
            <w:r>
              <w:t>not ready</w:t>
            </w:r>
          </w:p>
        </w:tc>
        <w:tc>
          <w:tcPr>
            <w:tcW w:w="0" w:type="auto"/>
          </w:tcPr>
          <w:p w14:paraId="507206CC" w14:textId="77777777" w:rsidR="00677C17" w:rsidRDefault="00000000">
            <w:pPr>
              <w:pStyle w:val="Compact"/>
            </w:pPr>
            <w:r>
              <w:rPr>
                <w:rStyle w:val="VerbatimChar"/>
              </w:rPr>
              <w:t xml:space="preserve">8D 01 00 00 </w:t>
            </w:r>
            <w:r>
              <w:rPr>
                <w:rStyle w:val="VerbatimChar"/>
              </w:rPr>
              <w:lastRenderedPageBreak/>
              <w:t>00 00</w:t>
            </w:r>
          </w:p>
        </w:tc>
        <w:tc>
          <w:tcPr>
            <w:tcW w:w="0" w:type="auto"/>
          </w:tcPr>
          <w:p w14:paraId="417B9082" w14:textId="77777777" w:rsidR="00677C17" w:rsidRDefault="00000000">
            <w:pPr>
              <w:pStyle w:val="Compact"/>
            </w:pPr>
            <w:r>
              <w:lastRenderedPageBreak/>
              <w:t xml:space="preserve">SEND_REPLY → </w:t>
            </w:r>
            <w:r>
              <w:lastRenderedPageBreak/>
              <w:t>XMIT_CU → JUST_RETURN</w:t>
            </w:r>
          </w:p>
        </w:tc>
        <w:tc>
          <w:tcPr>
            <w:tcW w:w="0" w:type="auto"/>
          </w:tcPr>
          <w:p w14:paraId="3C63A13F" w14:textId="77777777" w:rsidR="00677C17" w:rsidRDefault="00000000">
            <w:pPr>
              <w:pStyle w:val="Compact"/>
            </w:pPr>
            <w:r>
              <w:lastRenderedPageBreak/>
              <w:t>PASS</w:t>
            </w:r>
          </w:p>
        </w:tc>
      </w:tr>
      <w:tr w:rsidR="00677C17" w14:paraId="5B706397" w14:textId="77777777">
        <w:tc>
          <w:tcPr>
            <w:tcW w:w="0" w:type="auto"/>
          </w:tcPr>
          <w:p w14:paraId="55969BCC" w14:textId="77777777" w:rsidR="00677C17" w:rsidRDefault="00000000">
            <w:pPr>
              <w:pStyle w:val="Compact"/>
            </w:pPr>
            <w:r>
              <w:t>$02 (SmartWriter intercept)</w:t>
            </w:r>
          </w:p>
        </w:tc>
        <w:tc>
          <w:tcPr>
            <w:tcW w:w="0" w:type="auto"/>
          </w:tcPr>
          <w:p w14:paraId="0DE3C298" w14:textId="77777777" w:rsidR="00677C17" w:rsidRDefault="00000000">
            <w:pPr>
              <w:pStyle w:val="Compact"/>
            </w:pPr>
            <w:r>
              <w:t>ready</w:t>
            </w:r>
          </w:p>
        </w:tc>
        <w:tc>
          <w:tcPr>
            <w:tcW w:w="0" w:type="auto"/>
          </w:tcPr>
          <w:p w14:paraId="75AD00C1" w14:textId="77777777" w:rsidR="00677C17" w:rsidRDefault="00000000">
            <w:pPr>
              <w:pStyle w:val="Compact"/>
            </w:pPr>
            <w:r>
              <w:rPr>
                <w:rStyle w:val="VerbatimChar"/>
              </w:rPr>
              <w:t>82 10 00 00 00 01</w:t>
            </w:r>
          </w:p>
        </w:tc>
        <w:tc>
          <w:tcPr>
            <w:tcW w:w="0" w:type="auto"/>
          </w:tcPr>
          <w:p w14:paraId="0902ED85" w14:textId="77777777" w:rsidR="00677C17" w:rsidRDefault="00000000">
            <w:pPr>
              <w:pStyle w:val="Compact"/>
            </w:pPr>
            <w:r>
              <w:t>SEND_REPLY → XMIT_CU → JUST_RETURN</w:t>
            </w:r>
          </w:p>
        </w:tc>
        <w:tc>
          <w:tcPr>
            <w:tcW w:w="0" w:type="auto"/>
          </w:tcPr>
          <w:p w14:paraId="505EAF1A" w14:textId="77777777" w:rsidR="00677C17" w:rsidRDefault="00000000">
            <w:pPr>
              <w:pStyle w:val="Compact"/>
            </w:pPr>
            <w:r>
              <w:t>PASS</w:t>
            </w:r>
          </w:p>
        </w:tc>
      </w:tr>
    </w:tbl>
    <w:p w14:paraId="01A98E52" w14:textId="77777777" w:rsidR="00677C17" w:rsidRDefault="00000000">
      <w:pPr>
        <w:pStyle w:val="BodyText"/>
      </w:pPr>
      <w:r>
        <w:t xml:space="preserve">Dispatcher verification: </w:t>
      </w:r>
      <w:r>
        <w:rPr>
          <w:rStyle w:val="VerbatimChar"/>
        </w:rPr>
        <w:t>$FD36 → $FF7F</w:t>
      </w:r>
      <w:r>
        <w:t xml:space="preserve">, </w:t>
      </w:r>
      <w:r>
        <w:rPr>
          <w:rStyle w:val="VerbatimChar"/>
        </w:rPr>
        <w:t>$FD3D → $FF92</w:t>
      </w:r>
      <w:r>
        <w:t xml:space="preserve">, </w:t>
      </w:r>
      <w:r>
        <w:rPr>
          <w:rStyle w:val="VerbatimChar"/>
        </w:rPr>
        <w:t>$FD44 → $FFA5</w:t>
      </w:r>
      <w:r>
        <w:t xml:space="preserve">, all confirmed targets. Status templates at </w:t>
      </w:r>
      <w:r>
        <w:rPr>
          <w:rStyle w:val="VerbatimChar"/>
        </w:rPr>
        <w:t>$FF70</w:t>
      </w:r>
      <w:r>
        <w:t>–</w:t>
      </w:r>
      <w:r>
        <w:rPr>
          <w:rStyle w:val="VerbatimChar"/>
        </w:rPr>
        <w:t>$FF7E</w:t>
      </w:r>
      <w:r>
        <w:t xml:space="preserve"> and interrupt vectors at </w:t>
      </w:r>
      <w:r>
        <w:rPr>
          <w:rStyle w:val="VerbatimChar"/>
        </w:rPr>
        <w:t>$FFF0</w:t>
      </w:r>
      <w:r>
        <w:t>–</w:t>
      </w:r>
      <w:r>
        <w:rPr>
          <w:rStyle w:val="VerbatimChar"/>
        </w:rPr>
        <w:t>$FFFF</w:t>
      </w:r>
      <w:r>
        <w:t xml:space="preserve"> are byte-identical to the original image.</w:t>
      </w:r>
    </w:p>
    <w:p w14:paraId="60C599EF" w14:textId="77777777" w:rsidR="00677C17" w:rsidRDefault="00000000">
      <w:pPr>
        <w:pStyle w:val="BodyText"/>
      </w:pPr>
      <w:r>
        <w:rPr>
          <w:b/>
          <w:bCs/>
        </w:rPr>
        <w:t>Scope of “verified.”</w:t>
      </w:r>
      <w:r>
        <w:t xml:space="preserve"> This is data-flow correctness only: the patched firmware reads the right bytes from the right places, sends them through the confirmed transmit path, and returns cleanly to the firmware’s normal continuation point. OPEN Two further verification passes are still required: (i) cycle-accurate 6801 instruction-level simulation against the new layout, and (ii) a real-hardware scope check of the AdamNet bit-cell timing on a physical prototype unit, to confirm the reconstructed handlers meet the bus’s response deadline at full bit rate. Until those two pass, the reconstruction is functionally correct but not silicon-proven.</w:t>
      </w:r>
    </w:p>
    <w:p w14:paraId="17AF3DDE" w14:textId="77777777" w:rsidR="00677C17" w:rsidRDefault="00000000">
      <w:pPr>
        <w:pStyle w:val="Heading1"/>
      </w:pPr>
      <w:bookmarkStart w:id="17" w:name="performance-the-architectural-answer"/>
      <w:bookmarkEnd w:id="16"/>
      <w:r>
        <w:t>13. Performance: the architectural answer</w:t>
      </w:r>
    </w:p>
    <w:p w14:paraId="38E53D00" w14:textId="77777777" w:rsidR="00677C17" w:rsidRDefault="00000000">
      <w:pPr>
        <w:pStyle w:val="FirstParagraph"/>
      </w:pPr>
      <w:r>
        <w:t>The FujiNet author noted that the emulated serial path is slow — output emerges one character at a time with noticeable overhead — and invited the community to make it faster. The bottleneck is structural: FujiNet emulates the entire AdamNet node on an ESP32 and bridges the data through a TCP socket, so every byte crosses a general-purpose network stack.</w:t>
      </w:r>
    </w:p>
    <w:p w14:paraId="4D61EA30" w14:textId="77777777" w:rsidR="00677C17" w:rsidRDefault="00000000">
      <w:pPr>
        <w:pStyle w:val="BodyText"/>
      </w:pPr>
      <w:r>
        <w:t xml:space="preserve">The Coleco prototype answers the same question architecturally. Braymen’s disassembly shows a deliberate separation of concerns: AdamNet runs </w:t>
      </w:r>
      <w:r>
        <w:rPr>
          <w:i/>
          <w:iCs/>
        </w:rPr>
        <w:t>interrupt-driven</w:t>
      </w:r>
      <w:r>
        <w:t xml:space="preserve"> on the 6801’s built-in SCI (</w:t>
      </w:r>
      <w:r>
        <w:rPr>
          <w:rStyle w:val="VerbatimChar"/>
        </w:rPr>
        <w:t>SPI_MAC</w:t>
      </w:r>
      <w:r>
        <w:t xml:space="preserve"> at </w:t>
      </w:r>
      <w:r>
        <w:rPr>
          <w:rStyle w:val="VerbatimChar"/>
        </w:rPr>
        <w:t>$FBED</w:t>
      </w:r>
      <w:r>
        <w:t xml:space="preserve">), where bit-cell timing is critical and missed deadlines mean a dropped node; the user-facing SCN2661A USART is </w:t>
      </w:r>
      <w:r>
        <w:rPr>
          <w:i/>
          <w:iCs/>
        </w:rPr>
        <w:t>polled</w:t>
      </w:r>
      <w:r>
        <w:t xml:space="preserve"> in the main loop, where bursts of latency simply absorb into the 90-byte receive ring at </w:t>
      </w:r>
      <w:r>
        <w:rPr>
          <w:rStyle w:val="VerbatimChar"/>
        </w:rPr>
        <w:t>$008D</w:t>
      </w:r>
      <w:r>
        <w:t xml:space="preserve"> and the XON/XOFF / RTS/CTS flow control state at </w:t>
      </w:r>
      <w:r>
        <w:rPr>
          <w:rStyle w:val="VerbatimChar"/>
        </w:rPr>
        <w:t>$00F2</w:t>
      </w:r>
      <w:r>
        <w:t xml:space="preserve">. This is the right architecture for the chip and the bus, not a deficiency: it gives AdamNet first claim on CPU cycles while letting the user UART run at its own pace. That is precisely the property a faithful </w:t>
      </w:r>
      <w:proofErr w:type="gramStart"/>
      <w:r>
        <w:t>native-silicon</w:t>
      </w:r>
      <w:proofErr w:type="gramEnd"/>
      <w:r>
        <w:t xml:space="preserve"> implementation </w:t>
      </w:r>
      <w:proofErr w:type="gramStart"/>
      <w:r>
        <w:t>preserves</w:t>
      </w:r>
      <w:proofErr w:type="gramEnd"/>
      <w:r>
        <w:t xml:space="preserve"> and a ported software-emulation cannot.</w:t>
      </w:r>
    </w:p>
    <w:p w14:paraId="0FBE5B1C" w14:textId="77777777" w:rsidR="00175E45" w:rsidRDefault="00175E45">
      <w:pPr>
        <w:pStyle w:val="BodyText"/>
      </w:pPr>
    </w:p>
    <w:p w14:paraId="12DF2E3E" w14:textId="77777777" w:rsidR="00175E45" w:rsidRDefault="00175E45">
      <w:pPr>
        <w:pStyle w:val="BodyText"/>
      </w:pPr>
    </w:p>
    <w:p w14:paraId="40620E53" w14:textId="77777777" w:rsidR="00677C17" w:rsidRDefault="00000000">
      <w:pPr>
        <w:pStyle w:val="Heading1"/>
      </w:pPr>
      <w:bookmarkStart w:id="18" w:name="open-investigations-and-next-steps"/>
      <w:bookmarkEnd w:id="17"/>
      <w:r>
        <w:lastRenderedPageBreak/>
        <w:t>14. Open investigations and next steps</w:t>
      </w:r>
    </w:p>
    <w:tbl>
      <w:tblPr>
        <w:tblStyle w:val="Table"/>
        <w:tblW w:w="0" w:type="auto"/>
        <w:tblLook w:val="0020" w:firstRow="1" w:lastRow="0" w:firstColumn="0" w:lastColumn="0" w:noHBand="0" w:noVBand="0"/>
      </w:tblPr>
      <w:tblGrid>
        <w:gridCol w:w="8556"/>
        <w:gridCol w:w="1020"/>
      </w:tblGrid>
      <w:tr w:rsidR="00677C17" w14:paraId="262858D4" w14:textId="77777777" w:rsidTr="00677C17">
        <w:trPr>
          <w:cnfStyle w:val="100000000000" w:firstRow="1" w:lastRow="0" w:firstColumn="0" w:lastColumn="0" w:oddVBand="0" w:evenVBand="0" w:oddHBand="0" w:evenHBand="0" w:firstRowFirstColumn="0" w:firstRowLastColumn="0" w:lastRowFirstColumn="0" w:lastRowLastColumn="0"/>
          <w:tblHeader/>
        </w:trPr>
        <w:tc>
          <w:tcPr>
            <w:tcW w:w="0" w:type="auto"/>
          </w:tcPr>
          <w:p w14:paraId="0CCC6CA8" w14:textId="77777777" w:rsidR="00677C17" w:rsidRDefault="00000000">
            <w:pPr>
              <w:pStyle w:val="Compact"/>
            </w:pPr>
            <w:r>
              <w:t>Item</w:t>
            </w:r>
          </w:p>
        </w:tc>
        <w:tc>
          <w:tcPr>
            <w:tcW w:w="0" w:type="auto"/>
          </w:tcPr>
          <w:p w14:paraId="19712F18" w14:textId="77777777" w:rsidR="00677C17" w:rsidRDefault="00000000">
            <w:pPr>
              <w:pStyle w:val="Compact"/>
            </w:pPr>
            <w:r>
              <w:t>Status</w:t>
            </w:r>
          </w:p>
        </w:tc>
      </w:tr>
      <w:tr w:rsidR="00677C17" w14:paraId="55358657" w14:textId="77777777">
        <w:tc>
          <w:tcPr>
            <w:tcW w:w="0" w:type="auto"/>
          </w:tcPr>
          <w:p w14:paraId="74E47DD3" w14:textId="77777777" w:rsidR="00677C17" w:rsidRDefault="00000000">
            <w:pPr>
              <w:pStyle w:val="Compact"/>
            </w:pPr>
            <w:r>
              <w:t>Cycle-accurate 6801 instruction-level simulation of the Phase 1 patched binary</w:t>
            </w:r>
          </w:p>
        </w:tc>
        <w:tc>
          <w:tcPr>
            <w:tcW w:w="0" w:type="auto"/>
          </w:tcPr>
          <w:p w14:paraId="7CBC0C6C" w14:textId="77777777" w:rsidR="00677C17" w:rsidRDefault="00000000">
            <w:pPr>
              <w:pStyle w:val="Compact"/>
            </w:pPr>
            <w:r>
              <w:t>OPEN</w:t>
            </w:r>
          </w:p>
        </w:tc>
      </w:tr>
      <w:tr w:rsidR="00677C17" w14:paraId="107990E5" w14:textId="77777777">
        <w:tc>
          <w:tcPr>
            <w:tcW w:w="0" w:type="auto"/>
          </w:tcPr>
          <w:p w14:paraId="016FA23C" w14:textId="77777777" w:rsidR="00677C17" w:rsidRDefault="00000000">
            <w:pPr>
              <w:pStyle w:val="Compact"/>
            </w:pPr>
            <w:r>
              <w:t>Real-hardware bit-cell timing of the STATUS handlers (scope check on a physical unit)</w:t>
            </w:r>
          </w:p>
        </w:tc>
        <w:tc>
          <w:tcPr>
            <w:tcW w:w="0" w:type="auto"/>
          </w:tcPr>
          <w:p w14:paraId="32AF771E" w14:textId="77777777" w:rsidR="00677C17" w:rsidRDefault="00000000">
            <w:pPr>
              <w:pStyle w:val="Compact"/>
            </w:pPr>
            <w:r>
              <w:t>OPEN</w:t>
            </w:r>
          </w:p>
        </w:tc>
      </w:tr>
      <w:tr w:rsidR="00677C17" w14:paraId="66A45CCD" w14:textId="77777777">
        <w:tc>
          <w:tcPr>
            <w:tcW w:w="0" w:type="auto"/>
          </w:tcPr>
          <w:p w14:paraId="22B85BC0" w14:textId="77777777" w:rsidR="00677C17" w:rsidRDefault="00000000">
            <w:pPr>
              <w:pStyle w:val="Compact"/>
            </w:pPr>
            <w:r>
              <w:t>Resolve the STATUS architecture against Drushel’s 1996 TDRE-interrupt sketch — specifically, whether he recalls a TDRE-driven transmit path in any 6801 ADAMnet device; affirmative recall would imply &gt;59 bytes were lost</w:t>
            </w:r>
          </w:p>
        </w:tc>
        <w:tc>
          <w:tcPr>
            <w:tcW w:w="0" w:type="auto"/>
          </w:tcPr>
          <w:p w14:paraId="15A49993" w14:textId="77777777" w:rsidR="00677C17" w:rsidRDefault="00000000">
            <w:pPr>
              <w:pStyle w:val="Compact"/>
            </w:pPr>
            <w:r>
              <w:t>OPEN</w:t>
            </w:r>
          </w:p>
        </w:tc>
      </w:tr>
      <w:tr w:rsidR="00677C17" w14:paraId="112B0DE9" w14:textId="77777777">
        <w:tc>
          <w:tcPr>
            <w:tcW w:w="0" w:type="auto"/>
          </w:tcPr>
          <w:p w14:paraId="4A89161A" w14:textId="77777777" w:rsidR="00677C17" w:rsidRDefault="00000000">
            <w:pPr>
              <w:pStyle w:val="Compact"/>
            </w:pPr>
            <w:r>
              <w:t>Reach Chris Braymen to confirm the historical credit chain firsthand; last known sighting at a single-digit ADAMcon</w:t>
            </w:r>
          </w:p>
        </w:tc>
        <w:tc>
          <w:tcPr>
            <w:tcW w:w="0" w:type="auto"/>
          </w:tcPr>
          <w:p w14:paraId="0821BBB7" w14:textId="77777777" w:rsidR="00677C17" w:rsidRDefault="00000000">
            <w:pPr>
              <w:pStyle w:val="Compact"/>
            </w:pPr>
            <w:r>
              <w:t>OPEN</w:t>
            </w:r>
          </w:p>
        </w:tc>
      </w:tr>
      <w:tr w:rsidR="00677C17" w14:paraId="71768B8B" w14:textId="77777777">
        <w:tc>
          <w:tcPr>
            <w:tcW w:w="0" w:type="auto"/>
          </w:tcPr>
          <w:p w14:paraId="3BC1607D" w14:textId="77777777" w:rsidR="00677C17" w:rsidRDefault="00000000">
            <w:pPr>
              <w:pStyle w:val="Compact"/>
            </w:pPr>
            <w:r>
              <w:t xml:space="preserve">OCR the original Coleco source listings for the Master 6801, ADAM printer, and tape drive from the ADAM Technical Manual; verify each against Braymen’s disassembly of the corresponding ROM image; relocate Drushel’s </w:t>
            </w:r>
            <w:r>
              <w:rPr>
                <w:rStyle w:val="VerbatimChar"/>
              </w:rPr>
              <w:t>DAISY4.LST</w:t>
            </w:r>
            <w:r>
              <w:t xml:space="preserve"> (his reconstruction of the missing first page of the printer listing) from the </w:t>
            </w:r>
            <w:r>
              <w:rPr>
                <w:rStyle w:val="VerbatimChar"/>
              </w:rPr>
              <w:t>KEYBOARD/</w:t>
            </w:r>
            <w:r>
              <w:t xml:space="preserve"> to the </w:t>
            </w:r>
            <w:r>
              <w:rPr>
                <w:rStyle w:val="VerbatimChar"/>
              </w:rPr>
              <w:t>PRINTER/</w:t>
            </w:r>
            <w:r>
              <w:t xml:space="preserve"> subdirectory of the 6801 archive</w:t>
            </w:r>
          </w:p>
        </w:tc>
        <w:tc>
          <w:tcPr>
            <w:tcW w:w="0" w:type="auto"/>
          </w:tcPr>
          <w:p w14:paraId="049F61C6" w14:textId="77777777" w:rsidR="00677C17" w:rsidRDefault="00000000">
            <w:pPr>
              <w:pStyle w:val="Compact"/>
            </w:pPr>
            <w:r>
              <w:t>OPEN</w:t>
            </w:r>
          </w:p>
        </w:tc>
      </w:tr>
      <w:tr w:rsidR="00677C17" w14:paraId="1B57EBF5" w14:textId="77777777">
        <w:tc>
          <w:tcPr>
            <w:tcW w:w="0" w:type="auto"/>
          </w:tcPr>
          <w:p w14:paraId="6BD4508D" w14:textId="77777777" w:rsidR="00677C17" w:rsidRDefault="00000000">
            <w:pPr>
              <w:pStyle w:val="Compact"/>
            </w:pPr>
            <w:r>
              <w:t>SST 256K solid-state tape drive (ADAMcon 5 demo unit; 32×8K SRAM, battery-backed, four stacked wire-wrapped boards): contact Bob Slopsema for the schematic, never publicly released, and any additional history</w:t>
            </w:r>
          </w:p>
        </w:tc>
        <w:tc>
          <w:tcPr>
            <w:tcW w:w="0" w:type="auto"/>
          </w:tcPr>
          <w:p w14:paraId="4B231135" w14:textId="77777777" w:rsidR="00677C17" w:rsidRDefault="00000000">
            <w:pPr>
              <w:pStyle w:val="Compact"/>
            </w:pPr>
            <w:r>
              <w:t>OPEN</w:t>
            </w:r>
          </w:p>
        </w:tc>
      </w:tr>
      <w:tr w:rsidR="00677C17" w14:paraId="1E351339" w14:textId="77777777">
        <w:tc>
          <w:tcPr>
            <w:tcW w:w="0" w:type="auto"/>
          </w:tcPr>
          <w:p w14:paraId="1703D758" w14:textId="77777777" w:rsidR="00677C17" w:rsidRDefault="00000000">
            <w:pPr>
              <w:pStyle w:val="Compact"/>
            </w:pPr>
            <w:r>
              <w:t>Function of the second front-panel 9-pin connector on the built unit (schematic shows only one)</w:t>
            </w:r>
          </w:p>
        </w:tc>
        <w:tc>
          <w:tcPr>
            <w:tcW w:w="0" w:type="auto"/>
          </w:tcPr>
          <w:p w14:paraId="09690D6F" w14:textId="77777777" w:rsidR="00677C17" w:rsidRDefault="00000000">
            <w:pPr>
              <w:pStyle w:val="Compact"/>
            </w:pPr>
            <w:r>
              <w:t>OPEN</w:t>
            </w:r>
          </w:p>
        </w:tc>
      </w:tr>
      <w:tr w:rsidR="00677C17" w14:paraId="72542991" w14:textId="77777777">
        <w:tc>
          <w:tcPr>
            <w:tcW w:w="0" w:type="auto"/>
          </w:tcPr>
          <w:p w14:paraId="752F3883" w14:textId="77777777" w:rsidR="00677C17" w:rsidRDefault="00000000">
            <w:pPr>
              <w:pStyle w:val="Compact"/>
            </w:pPr>
            <w:r>
              <w:t>Phase 2: complete SCN2661A serial driver and SEND / RECEIVE / READY command flow for device $0E, using the CP/M BIOS host driver (Drushel) and FujiNet source as the behavioural spec</w:t>
            </w:r>
          </w:p>
        </w:tc>
        <w:tc>
          <w:tcPr>
            <w:tcW w:w="0" w:type="auto"/>
          </w:tcPr>
          <w:p w14:paraId="2F97EC62" w14:textId="77777777" w:rsidR="00677C17" w:rsidRDefault="00000000">
            <w:pPr>
              <w:pStyle w:val="Compact"/>
            </w:pPr>
            <w:r>
              <w:t>DESIGN</w:t>
            </w:r>
          </w:p>
        </w:tc>
      </w:tr>
      <w:tr w:rsidR="00677C17" w14:paraId="2557131F" w14:textId="77777777">
        <w:tc>
          <w:tcPr>
            <w:tcW w:w="0" w:type="auto"/>
          </w:tcPr>
          <w:p w14:paraId="63927656" w14:textId="77777777" w:rsidR="00677C17" w:rsidRDefault="00000000">
            <w:pPr>
              <w:pStyle w:val="Compact"/>
            </w:pPr>
            <w:r>
              <w:t xml:space="preserve">Optional: merge Braymen’s 1995 source plus the Phase 1 patch into a single reassemblable </w:t>
            </w:r>
            <w:r>
              <w:rPr>
                <w:rStyle w:val="VerbatimChar"/>
              </w:rPr>
              <w:t>SPI.ASM</w:t>
            </w:r>
            <w:r>
              <w:t xml:space="preserve"> that produces a complete 2 KB image</w:t>
            </w:r>
          </w:p>
          <w:p w14:paraId="70E38080" w14:textId="77777777" w:rsidR="00175E45" w:rsidRDefault="00175E45">
            <w:pPr>
              <w:pStyle w:val="Compact"/>
            </w:pPr>
          </w:p>
          <w:p w14:paraId="52CC5828" w14:textId="77777777" w:rsidR="00175E45" w:rsidRDefault="00175E45">
            <w:pPr>
              <w:pStyle w:val="Compact"/>
            </w:pPr>
          </w:p>
          <w:p w14:paraId="4618EAEA" w14:textId="77777777" w:rsidR="00175E45" w:rsidRDefault="00175E45">
            <w:pPr>
              <w:pStyle w:val="Compact"/>
            </w:pPr>
          </w:p>
          <w:p w14:paraId="1C8933AC" w14:textId="77777777" w:rsidR="00175E45" w:rsidRDefault="00175E45">
            <w:pPr>
              <w:pStyle w:val="Compact"/>
            </w:pPr>
          </w:p>
          <w:p w14:paraId="6D3F9203" w14:textId="77777777" w:rsidR="00175E45" w:rsidRDefault="00175E45">
            <w:pPr>
              <w:pStyle w:val="Compact"/>
            </w:pPr>
          </w:p>
          <w:p w14:paraId="0EA43BE5" w14:textId="77777777" w:rsidR="00175E45" w:rsidRDefault="00175E45">
            <w:pPr>
              <w:pStyle w:val="Compact"/>
            </w:pPr>
          </w:p>
          <w:p w14:paraId="39F251AE" w14:textId="77777777" w:rsidR="00175E45" w:rsidRDefault="00175E45">
            <w:pPr>
              <w:pStyle w:val="Compact"/>
            </w:pPr>
          </w:p>
          <w:p w14:paraId="13E55118" w14:textId="77777777" w:rsidR="00175E45" w:rsidRDefault="00175E45">
            <w:pPr>
              <w:pStyle w:val="Compact"/>
            </w:pPr>
          </w:p>
          <w:p w14:paraId="397CFE2B" w14:textId="77777777" w:rsidR="00175E45" w:rsidRDefault="00175E45">
            <w:pPr>
              <w:pStyle w:val="Compact"/>
            </w:pPr>
          </w:p>
          <w:p w14:paraId="3A2B9634" w14:textId="77777777" w:rsidR="00175E45" w:rsidRDefault="00175E45">
            <w:pPr>
              <w:pStyle w:val="Compact"/>
            </w:pPr>
          </w:p>
          <w:p w14:paraId="21CB81D6" w14:textId="77777777" w:rsidR="00175E45" w:rsidRDefault="00175E45">
            <w:pPr>
              <w:pStyle w:val="Compact"/>
            </w:pPr>
          </w:p>
        </w:tc>
        <w:tc>
          <w:tcPr>
            <w:tcW w:w="0" w:type="auto"/>
          </w:tcPr>
          <w:p w14:paraId="1740A06C" w14:textId="77777777" w:rsidR="00677C17" w:rsidRDefault="00000000">
            <w:pPr>
              <w:pStyle w:val="Compact"/>
            </w:pPr>
            <w:r>
              <w:t>DESIGN</w:t>
            </w:r>
          </w:p>
        </w:tc>
      </w:tr>
    </w:tbl>
    <w:p w14:paraId="18855578" w14:textId="77777777" w:rsidR="00677C17" w:rsidRDefault="00000000">
      <w:pPr>
        <w:pStyle w:val="Heading1"/>
      </w:pPr>
      <w:bookmarkStart w:id="19" w:name="sources"/>
      <w:bookmarkEnd w:id="18"/>
      <w:r>
        <w:lastRenderedPageBreak/>
        <w:t>15. Sources</w:t>
      </w:r>
    </w:p>
    <w:tbl>
      <w:tblPr>
        <w:tblStyle w:val="Table"/>
        <w:tblW w:w="0" w:type="auto"/>
        <w:tblLook w:val="0020" w:firstRow="1" w:lastRow="0" w:firstColumn="0" w:lastColumn="0" w:noHBand="0" w:noVBand="0"/>
      </w:tblPr>
      <w:tblGrid>
        <w:gridCol w:w="3575"/>
        <w:gridCol w:w="6001"/>
      </w:tblGrid>
      <w:tr w:rsidR="00677C17" w14:paraId="0BCCFD19" w14:textId="77777777" w:rsidTr="00677C17">
        <w:trPr>
          <w:cnfStyle w:val="100000000000" w:firstRow="1" w:lastRow="0" w:firstColumn="0" w:lastColumn="0" w:oddVBand="0" w:evenVBand="0" w:oddHBand="0" w:evenHBand="0" w:firstRowFirstColumn="0" w:firstRowLastColumn="0" w:lastRowFirstColumn="0" w:lastRowLastColumn="0"/>
          <w:tblHeader/>
        </w:trPr>
        <w:tc>
          <w:tcPr>
            <w:tcW w:w="0" w:type="auto"/>
          </w:tcPr>
          <w:p w14:paraId="4E2CA1D4" w14:textId="77777777" w:rsidR="00677C17" w:rsidRDefault="00000000">
            <w:pPr>
              <w:pStyle w:val="Compact"/>
            </w:pPr>
            <w:r>
              <w:t>Source</w:t>
            </w:r>
          </w:p>
        </w:tc>
        <w:tc>
          <w:tcPr>
            <w:tcW w:w="0" w:type="auto"/>
          </w:tcPr>
          <w:p w14:paraId="21491590" w14:textId="77777777" w:rsidR="00677C17" w:rsidRDefault="00000000">
            <w:pPr>
              <w:pStyle w:val="Compact"/>
            </w:pPr>
            <w:r>
              <w:t>Contribution</w:t>
            </w:r>
          </w:p>
        </w:tc>
      </w:tr>
      <w:tr w:rsidR="00677C17" w14:paraId="7B527E7E" w14:textId="77777777">
        <w:tc>
          <w:tcPr>
            <w:tcW w:w="0" w:type="auto"/>
          </w:tcPr>
          <w:p w14:paraId="52165C02" w14:textId="77777777" w:rsidR="00677C17" w:rsidRDefault="00000000">
            <w:pPr>
              <w:pStyle w:val="Compact"/>
            </w:pPr>
            <w:r>
              <w:t>Prototype PCB X00257 REV 0 and EPROM “AHSPI REV 1.2”</w:t>
            </w:r>
          </w:p>
        </w:tc>
        <w:tc>
          <w:tcPr>
            <w:tcW w:w="0" w:type="auto"/>
          </w:tcPr>
          <w:p w14:paraId="3ED48DD8" w14:textId="77777777" w:rsidR="00677C17" w:rsidRDefault="00000000">
            <w:pPr>
              <w:pStyle w:val="Compact"/>
            </w:pPr>
            <w:r>
              <w:t>Hardware, IC complement, connector set</w:t>
            </w:r>
          </w:p>
        </w:tc>
      </w:tr>
      <w:tr w:rsidR="00677C17" w14:paraId="03E90D93" w14:textId="77777777">
        <w:tc>
          <w:tcPr>
            <w:tcW w:w="0" w:type="auto"/>
          </w:tcPr>
          <w:p w14:paraId="26CB9E9D" w14:textId="77777777" w:rsidR="00677C17" w:rsidRDefault="00000000">
            <w:pPr>
              <w:pStyle w:val="Compact"/>
            </w:pPr>
            <w:r>
              <w:rPr>
                <w:b/>
                <w:bCs/>
              </w:rPr>
              <w:t>Chris Braymen</w:t>
            </w:r>
            <w:r>
              <w:t>, 6801 prototype-SPI disassembly, c. 1993–1995 (</w:t>
            </w:r>
            <w:r>
              <w:rPr>
                <w:rStyle w:val="VerbatimChar"/>
              </w:rPr>
              <w:t>SPI.ASM</w:t>
            </w:r>
            <w:r>
              <w:t xml:space="preserve"> + </w:t>
            </w:r>
            <w:r>
              <w:rPr>
                <w:rStyle w:val="VerbatimChar"/>
              </w:rPr>
              <w:t>SPI.BIN</w:t>
            </w:r>
            <w:r>
              <w:t>/</w:t>
            </w:r>
            <w:r>
              <w:rPr>
                <w:rStyle w:val="VerbatimChar"/>
              </w:rPr>
              <w:t>HEX</w:t>
            </w:r>
            <w:r>
              <w:t>/</w:t>
            </w:r>
            <w:r>
              <w:rPr>
                <w:rStyle w:val="VerbatimChar"/>
              </w:rPr>
              <w:t>S19</w:t>
            </w:r>
            <w:r>
              <w:t>)</w:t>
            </w:r>
          </w:p>
        </w:tc>
        <w:tc>
          <w:tcPr>
            <w:tcW w:w="0" w:type="auto"/>
          </w:tcPr>
          <w:p w14:paraId="6C90A3CE" w14:textId="77777777" w:rsidR="00677C17" w:rsidRDefault="00000000">
            <w:pPr>
              <w:pStyle w:val="Compact"/>
            </w:pPr>
            <w:r>
              <w:t>Authoritative disassembly, symbol set, table layout, identification of the damaged region; byte-identical EPROM image. Provided to the project by Drushel, June 2026, with blanket permission to use.</w:t>
            </w:r>
          </w:p>
        </w:tc>
      </w:tr>
      <w:tr w:rsidR="00677C17" w14:paraId="0D0DE6AB" w14:textId="77777777">
        <w:tc>
          <w:tcPr>
            <w:tcW w:w="0" w:type="auto"/>
          </w:tcPr>
          <w:p w14:paraId="1EBA7E12" w14:textId="77777777" w:rsidR="00677C17" w:rsidRDefault="00000000">
            <w:pPr>
              <w:pStyle w:val="Compact"/>
            </w:pPr>
            <w:r>
              <w:rPr>
                <w:b/>
                <w:bCs/>
              </w:rPr>
              <w:t>Richard F. Drushel</w:t>
            </w:r>
            <w:r>
              <w:t>, annotation pass on Braymen’s disassembly, 1996 (</w:t>
            </w:r>
            <w:r>
              <w:rPr>
                <w:rStyle w:val="VerbatimChar"/>
              </w:rPr>
              <w:t>SPI-RFD.ASM</w:t>
            </w:r>
            <w:r>
              <w:t>)</w:t>
            </w:r>
          </w:p>
        </w:tc>
        <w:tc>
          <w:tcPr>
            <w:tcW w:w="0" w:type="auto"/>
          </w:tcPr>
          <w:p w14:paraId="73833ED2" w14:textId="77777777" w:rsidR="00677C17" w:rsidRDefault="00000000">
            <w:pPr>
              <w:pStyle w:val="Compact"/>
            </w:pPr>
            <w:r>
              <w:t>Routine-by-routine commentary; original missing-routine reconstruction sketch (the TDRE-interrupt alternative discussed in §11)</w:t>
            </w:r>
          </w:p>
        </w:tc>
      </w:tr>
      <w:tr w:rsidR="00677C17" w14:paraId="059A6D7A" w14:textId="77777777">
        <w:tc>
          <w:tcPr>
            <w:tcW w:w="0" w:type="auto"/>
          </w:tcPr>
          <w:p w14:paraId="6956E2A5" w14:textId="77777777" w:rsidR="00677C17" w:rsidRDefault="00000000">
            <w:pPr>
              <w:pStyle w:val="Compact"/>
            </w:pPr>
            <w:r>
              <w:rPr>
                <w:b/>
                <w:bCs/>
              </w:rPr>
              <w:t>Drushel</w:t>
            </w:r>
            <w:r>
              <w:t>, ADAM CP/M 2.2 BIOS disassembly (</w:t>
            </w:r>
            <w:r>
              <w:rPr>
                <w:rStyle w:val="VerbatimChar"/>
              </w:rPr>
              <w:t>CPM.ASM</w:t>
            </w:r>
            <w:r>
              <w:t xml:space="preserve"> + </w:t>
            </w:r>
            <w:r>
              <w:rPr>
                <w:rStyle w:val="VerbatimChar"/>
              </w:rPr>
              <w:t>DEV14.ASM</w:t>
            </w:r>
            <w:r>
              <w:t>)</w:t>
            </w:r>
          </w:p>
        </w:tc>
        <w:tc>
          <w:tcPr>
            <w:tcW w:w="0" w:type="auto"/>
          </w:tcPr>
          <w:p w14:paraId="4541BA71" w14:textId="77777777" w:rsidR="00677C17" w:rsidRDefault="00000000">
            <w:pPr>
              <w:pStyle w:val="Compact"/>
            </w:pPr>
            <w:r>
              <w:t>Discovery and working-out of the prototype-only serial/parallel host driver at device 14 / AUX, via Drushel’s own QuickBASIC Z80 disassembler — the host-side counterpart that confirms the device shipped supported in retail CP/M</w:t>
            </w:r>
          </w:p>
        </w:tc>
      </w:tr>
      <w:tr w:rsidR="00677C17" w14:paraId="550CD457" w14:textId="77777777">
        <w:tc>
          <w:tcPr>
            <w:tcW w:w="0" w:type="auto"/>
          </w:tcPr>
          <w:p w14:paraId="10668E6E" w14:textId="77777777" w:rsidR="00677C17" w:rsidRDefault="00000000">
            <w:pPr>
              <w:pStyle w:val="Compact"/>
            </w:pPr>
            <w:r>
              <w:rPr>
                <w:b/>
                <w:bCs/>
              </w:rPr>
              <w:t>Drushel</w:t>
            </w:r>
            <w:r>
              <w:t>, SPI schematic digital cleanup, 15 July 2005</w:t>
            </w:r>
          </w:p>
        </w:tc>
        <w:tc>
          <w:tcPr>
            <w:tcW w:w="0" w:type="auto"/>
          </w:tcPr>
          <w:p w14:paraId="4972D2C6" w14:textId="77777777" w:rsidR="00677C17" w:rsidRDefault="00000000">
            <w:pPr>
              <w:pStyle w:val="Compact"/>
            </w:pPr>
            <w:r>
              <w:t>Hand-traced clean schematic of the prototype, made from a contemporary photocopy</w:t>
            </w:r>
          </w:p>
        </w:tc>
      </w:tr>
      <w:tr w:rsidR="00677C17" w14:paraId="464D4ED1" w14:textId="77777777">
        <w:tc>
          <w:tcPr>
            <w:tcW w:w="0" w:type="auto"/>
          </w:tcPr>
          <w:p w14:paraId="683AE259" w14:textId="77777777" w:rsidR="00677C17" w:rsidRDefault="00000000">
            <w:pPr>
              <w:pStyle w:val="Compact"/>
            </w:pPr>
            <w:r>
              <w:t>Coleco Marketing Communications “New Products” memo</w:t>
            </w:r>
          </w:p>
        </w:tc>
        <w:tc>
          <w:tcPr>
            <w:tcW w:w="0" w:type="auto"/>
          </w:tcPr>
          <w:p w14:paraId="360A5AE2" w14:textId="77777777" w:rsidR="00677C17" w:rsidRDefault="00000000">
            <w:pPr>
              <w:pStyle w:val="Compact"/>
            </w:pPr>
            <w:r>
              <w:t>Production product identity, feature set, software-compatibility claims</w:t>
            </w:r>
          </w:p>
        </w:tc>
      </w:tr>
      <w:tr w:rsidR="00677C17" w14:paraId="242E2BE8" w14:textId="77777777">
        <w:tc>
          <w:tcPr>
            <w:tcW w:w="0" w:type="auto"/>
          </w:tcPr>
          <w:p w14:paraId="1ED5830A" w14:textId="77777777" w:rsidR="00677C17" w:rsidRDefault="00000000">
            <w:pPr>
              <w:pStyle w:val="Compact"/>
            </w:pPr>
            <w:r>
              <w:t>FujiNet project (Thomas Cherryhomes) — videos and open-source firmware</w:t>
            </w:r>
          </w:p>
        </w:tc>
        <w:tc>
          <w:tcPr>
            <w:tcW w:w="0" w:type="auto"/>
          </w:tcPr>
          <w:p w14:paraId="0010EBAE" w14:textId="77777777" w:rsidR="00677C17" w:rsidRDefault="00000000">
            <w:pPr>
              <w:pStyle w:val="Compact"/>
            </w:pPr>
            <w:r>
              <w:t>Device $0E confirmation, “two known to exist,” CP/M-BIOS-derived behaviour, reference STATUS response and command flow</w:t>
            </w:r>
          </w:p>
        </w:tc>
      </w:tr>
      <w:tr w:rsidR="00677C17" w14:paraId="7C5EA154" w14:textId="77777777">
        <w:tc>
          <w:tcPr>
            <w:tcW w:w="0" w:type="auto"/>
          </w:tcPr>
          <w:p w14:paraId="1A5737E1" w14:textId="77777777" w:rsidR="00677C17" w:rsidRDefault="00000000">
            <w:pPr>
              <w:pStyle w:val="Compact"/>
            </w:pPr>
            <w:r>
              <w:t>AdamNet Protocol Reference (Cherryhomes + Coleco EPS #227)</w:t>
            </w:r>
          </w:p>
        </w:tc>
        <w:tc>
          <w:tcPr>
            <w:tcW w:w="0" w:type="auto"/>
          </w:tcPr>
          <w:p w14:paraId="1F0776A0" w14:textId="77777777" w:rsidR="00677C17" w:rsidRDefault="00000000">
            <w:pPr>
              <w:pStyle w:val="Compact"/>
            </w:pPr>
            <w:r>
              <w:t>NM_STATUS packet format, roll-call sequence, timing deadlines</w:t>
            </w:r>
          </w:p>
        </w:tc>
      </w:tr>
      <w:tr w:rsidR="00677C17" w14:paraId="2577206A" w14:textId="77777777">
        <w:tc>
          <w:tcPr>
            <w:tcW w:w="0" w:type="auto"/>
          </w:tcPr>
          <w:p w14:paraId="555FFF1D" w14:textId="77777777" w:rsidR="00677C17" w:rsidRDefault="00000000">
            <w:pPr>
              <w:pStyle w:val="Compact"/>
            </w:pPr>
            <w:r>
              <w:t>AdamCalc (Coleco, 1984)</w:t>
            </w:r>
          </w:p>
        </w:tc>
        <w:tc>
          <w:tcPr>
            <w:tcW w:w="0" w:type="auto"/>
          </w:tcPr>
          <w:p w14:paraId="5ECACF14" w14:textId="77777777" w:rsidR="00677C17" w:rsidRDefault="00000000">
            <w:pPr>
              <w:pStyle w:val="Compact"/>
            </w:pPr>
            <w:r>
              <w:t>Period host-side detection of device $0E; extracted device glyphs and “Serial/Parallel” labels</w:t>
            </w:r>
          </w:p>
        </w:tc>
      </w:tr>
      <w:tr w:rsidR="00677C17" w14:paraId="4EFF7714" w14:textId="77777777">
        <w:tc>
          <w:tcPr>
            <w:tcW w:w="0" w:type="auto"/>
          </w:tcPr>
          <w:p w14:paraId="6623366E" w14:textId="77777777" w:rsidR="00677C17" w:rsidRDefault="00000000">
            <w:pPr>
              <w:pStyle w:val="Compact"/>
            </w:pPr>
            <w:r>
              <w:t>ADAM CP/M 2.2 (AJM/Coleco)</w:t>
            </w:r>
          </w:p>
        </w:tc>
        <w:tc>
          <w:tcPr>
            <w:tcW w:w="0" w:type="auto"/>
          </w:tcPr>
          <w:p w14:paraId="47084552" w14:textId="77777777" w:rsidR="00677C17" w:rsidRDefault="00000000">
            <w:pPr>
              <w:pStyle w:val="Compact"/>
            </w:pPr>
            <w:r>
              <w:t>Retail-shipping host driver (Drushel, see above); TTY / reader / punch mapped to the serial port</w:t>
            </w:r>
          </w:p>
          <w:p w14:paraId="08A8C485" w14:textId="77777777" w:rsidR="00175E45" w:rsidRDefault="00175E45">
            <w:pPr>
              <w:pStyle w:val="Compact"/>
            </w:pPr>
          </w:p>
          <w:p w14:paraId="6EA0443C" w14:textId="77777777" w:rsidR="00175E45" w:rsidRDefault="00175E45">
            <w:pPr>
              <w:pStyle w:val="Compact"/>
            </w:pPr>
          </w:p>
          <w:p w14:paraId="1EC1E771" w14:textId="77777777" w:rsidR="00175E45" w:rsidRDefault="00175E45">
            <w:pPr>
              <w:pStyle w:val="Compact"/>
            </w:pPr>
          </w:p>
          <w:p w14:paraId="061E3327" w14:textId="77777777" w:rsidR="00175E45" w:rsidRDefault="00175E45">
            <w:pPr>
              <w:pStyle w:val="Compact"/>
            </w:pPr>
          </w:p>
          <w:p w14:paraId="57CCF684" w14:textId="77777777" w:rsidR="00175E45" w:rsidRDefault="00175E45">
            <w:pPr>
              <w:pStyle w:val="Compact"/>
            </w:pPr>
          </w:p>
          <w:p w14:paraId="6FEC1571" w14:textId="77777777" w:rsidR="00175E45" w:rsidRDefault="00175E45">
            <w:pPr>
              <w:pStyle w:val="Compact"/>
            </w:pPr>
          </w:p>
        </w:tc>
      </w:tr>
    </w:tbl>
    <w:p w14:paraId="39880AD0" w14:textId="77777777" w:rsidR="00677C17" w:rsidRDefault="00000000">
      <w:pPr>
        <w:pStyle w:val="Heading1"/>
      </w:pPr>
      <w:bookmarkStart w:id="20" w:name="revision-history"/>
      <w:bookmarkEnd w:id="19"/>
      <w:r>
        <w:lastRenderedPageBreak/>
        <w:t>Revision history</w:t>
      </w:r>
    </w:p>
    <w:tbl>
      <w:tblPr>
        <w:tblStyle w:val="Table"/>
        <w:tblW w:w="0" w:type="auto"/>
        <w:tblLook w:val="0020" w:firstRow="1" w:lastRow="0" w:firstColumn="0" w:lastColumn="0" w:noHBand="0" w:noVBand="0"/>
      </w:tblPr>
      <w:tblGrid>
        <w:gridCol w:w="1009"/>
        <w:gridCol w:w="1577"/>
        <w:gridCol w:w="6990"/>
      </w:tblGrid>
      <w:tr w:rsidR="00677C17" w14:paraId="3B7B43FC" w14:textId="77777777" w:rsidTr="00677C17">
        <w:trPr>
          <w:cnfStyle w:val="100000000000" w:firstRow="1" w:lastRow="0" w:firstColumn="0" w:lastColumn="0" w:oddVBand="0" w:evenVBand="0" w:oddHBand="0" w:evenHBand="0" w:firstRowFirstColumn="0" w:firstRowLastColumn="0" w:lastRowFirstColumn="0" w:lastRowLastColumn="0"/>
          <w:tblHeader/>
        </w:trPr>
        <w:tc>
          <w:tcPr>
            <w:tcW w:w="0" w:type="auto"/>
          </w:tcPr>
          <w:p w14:paraId="3313B185" w14:textId="77777777" w:rsidR="00677C17" w:rsidRDefault="00000000">
            <w:pPr>
              <w:pStyle w:val="Compact"/>
            </w:pPr>
            <w:r>
              <w:t>Version</w:t>
            </w:r>
          </w:p>
        </w:tc>
        <w:tc>
          <w:tcPr>
            <w:tcW w:w="0" w:type="auto"/>
          </w:tcPr>
          <w:p w14:paraId="158DFAA2" w14:textId="77777777" w:rsidR="00677C17" w:rsidRDefault="00000000">
            <w:pPr>
              <w:pStyle w:val="Compact"/>
            </w:pPr>
            <w:r>
              <w:t>Date</w:t>
            </w:r>
          </w:p>
        </w:tc>
        <w:tc>
          <w:tcPr>
            <w:tcW w:w="0" w:type="auto"/>
          </w:tcPr>
          <w:p w14:paraId="02D4DEFD" w14:textId="77777777" w:rsidR="00677C17" w:rsidRDefault="00000000">
            <w:pPr>
              <w:pStyle w:val="Compact"/>
            </w:pPr>
            <w:r>
              <w:t>Notes</w:t>
            </w:r>
          </w:p>
        </w:tc>
      </w:tr>
      <w:tr w:rsidR="00677C17" w14:paraId="216AF5EA" w14:textId="77777777">
        <w:tc>
          <w:tcPr>
            <w:tcW w:w="0" w:type="auto"/>
          </w:tcPr>
          <w:p w14:paraId="02EBFD9C" w14:textId="77777777" w:rsidR="00677C17" w:rsidRDefault="00000000">
            <w:pPr>
              <w:pStyle w:val="Compact"/>
            </w:pPr>
            <w:r>
              <w:t>1.0</w:t>
            </w:r>
          </w:p>
        </w:tc>
        <w:tc>
          <w:tcPr>
            <w:tcW w:w="0" w:type="auto"/>
          </w:tcPr>
          <w:p w14:paraId="326CF2BC" w14:textId="77777777" w:rsidR="00677C17" w:rsidRDefault="00000000">
            <w:pPr>
              <w:pStyle w:val="Compact"/>
            </w:pPr>
            <w:r>
              <w:t>earlier 2026</w:t>
            </w:r>
          </w:p>
        </w:tc>
        <w:tc>
          <w:tcPr>
            <w:tcW w:w="0" w:type="auto"/>
          </w:tcPr>
          <w:p w14:paraId="18A8DE75" w14:textId="77777777" w:rsidR="00677C17" w:rsidRDefault="00000000">
            <w:pPr>
              <w:pStyle w:val="Compact"/>
            </w:pPr>
            <w:r>
              <w:t>Initial publication</w:t>
            </w:r>
          </w:p>
        </w:tc>
      </w:tr>
      <w:tr w:rsidR="00677C17" w14:paraId="118291C6" w14:textId="77777777">
        <w:tc>
          <w:tcPr>
            <w:tcW w:w="0" w:type="auto"/>
          </w:tcPr>
          <w:p w14:paraId="1F68C975" w14:textId="77777777" w:rsidR="00677C17" w:rsidRDefault="00000000">
            <w:pPr>
              <w:pStyle w:val="Compact"/>
            </w:pPr>
            <w:r>
              <w:t>2.0</w:t>
            </w:r>
          </w:p>
        </w:tc>
        <w:tc>
          <w:tcPr>
            <w:tcW w:w="0" w:type="auto"/>
          </w:tcPr>
          <w:p w14:paraId="120550DE" w14:textId="77777777" w:rsidR="00677C17" w:rsidRDefault="00000000">
            <w:pPr>
              <w:pStyle w:val="Compact"/>
            </w:pPr>
            <w:r>
              <w:t>20 June 2026</w:t>
            </w:r>
          </w:p>
        </w:tc>
        <w:tc>
          <w:tcPr>
            <w:tcW w:w="0" w:type="auto"/>
          </w:tcPr>
          <w:p w14:paraId="70FC1370" w14:textId="77777777" w:rsidR="00677C17" w:rsidRDefault="00000000">
            <w:pPr>
              <w:pStyle w:val="Compact"/>
            </w:pPr>
            <w:r>
              <w:t xml:space="preserve">Major revision following receipt of the Braymen/Drushel 1992–2005 archive. Corrected the “USART never accessed” framing (the USART is accessed extensively; §5). Recast the firmware gap as a 57–59-byte clobbered region anatomy with vector-table-duplicate overlay (§10), not an erased abandonment. Replaced the Phase 1 reconstruction with Braymen-symbol-set design using </w:t>
            </w:r>
            <w:r>
              <w:rPr>
                <w:rStyle w:val="VerbatimChar"/>
              </w:rPr>
              <w:t>NET_XMIT</w:t>
            </w:r>
            <w:r>
              <w:t xml:space="preserve"> / </w:t>
            </w:r>
            <w:r>
              <w:rPr>
                <w:rStyle w:val="VerbatimChar"/>
              </w:rPr>
              <w:t>SEND_REPLY</w:t>
            </w:r>
            <w:r>
              <w:t xml:space="preserve"> / </w:t>
            </w:r>
            <w:r>
              <w:rPr>
                <w:rStyle w:val="VerbatimChar"/>
              </w:rPr>
              <w:t>RAM_STAT_MSG_E</w:t>
            </w:r>
            <w:r>
              <w:t xml:space="preserve"> / </w:t>
            </w:r>
            <w:r>
              <w:rPr>
                <w:rStyle w:val="VerbatimChar"/>
              </w:rPr>
              <w:t>DEV2D_STATUS</w:t>
            </w:r>
            <w:r>
              <w:t xml:space="preserve"> infrastructure already present in ROM, and added the Drushel-1996 TDRE alternative for comparison (§11). Updated verification to 6/6 data-flow scenarios across three RAM states for device $0E (§12). Reframed performance as architectural answer rather than completion goal (§13). Added provenance &amp; attribution block; added Braymen, Drushel BIOS, Drushel schematic, and Drushel CP/M-host-driver sources (§15).</w:t>
            </w:r>
          </w:p>
        </w:tc>
      </w:tr>
    </w:tbl>
    <w:p w14:paraId="591F0390" w14:textId="77777777" w:rsidR="00677C17" w:rsidRDefault="00000000">
      <w:r>
        <w:pict w14:anchorId="58830226">
          <v:rect id="_x0000_i1029" style="width:0;height:1.5pt" o:hralign="center" o:hrstd="t" o:hr="t"/>
        </w:pict>
      </w:r>
    </w:p>
    <w:p w14:paraId="15D892B7" w14:textId="77777777" w:rsidR="00677C17" w:rsidRDefault="00000000">
      <w:pPr>
        <w:pStyle w:val="FirstParagraph"/>
      </w:pPr>
      <w:r>
        <w:t xml:space="preserve">Prepared for the ColecoVision &amp; ADAM Archive &amp; Museum. Phase 1 firmware artifacts: </w:t>
      </w:r>
      <w:r>
        <w:rPr>
          <w:rStyle w:val="VerbatimChar"/>
        </w:rPr>
        <w:t>SPI_phase1.bin</w:t>
      </w:r>
      <w:r>
        <w:t xml:space="preserve"> (patched 2 KB image), </w:t>
      </w:r>
      <w:r>
        <w:rPr>
          <w:rStyle w:val="VerbatimChar"/>
        </w:rPr>
        <w:t>SPI_phase1.asm</w:t>
      </w:r>
      <w:r>
        <w:t xml:space="preserve"> (assembly source, drop-in addition to </w:t>
      </w:r>
      <w:r>
        <w:rPr>
          <w:rStyle w:val="VerbatimChar"/>
        </w:rPr>
        <w:t>SPI-RFD.ASM</w:t>
      </w:r>
      <w:r>
        <w:t xml:space="preserve">), </w:t>
      </w:r>
      <w:r>
        <w:rPr>
          <w:rStyle w:val="VerbatimChar"/>
        </w:rPr>
        <w:t>SPI_phase1_diff.txt</w:t>
      </w:r>
      <w:r>
        <w:t xml:space="preserve"> (byte-level diff against original), </w:t>
      </w:r>
      <w:r>
        <w:rPr>
          <w:rStyle w:val="VerbatimChar"/>
        </w:rPr>
        <w:t>SPI_phase1_verify.py</w:t>
      </w:r>
      <w:r>
        <w:t xml:space="preserve"> (data-flow verifier), </w:t>
      </w:r>
      <w:r>
        <w:rPr>
          <w:rStyle w:val="VerbatimChar"/>
        </w:rPr>
        <w:t>SPI_phase1_verify_report.txt</w:t>
      </w:r>
      <w:r>
        <w:t xml:space="preserve"> (6/6 PASS report).</w:t>
      </w:r>
      <w:bookmarkEnd w:id="20"/>
    </w:p>
    <w:sectPr w:rsidR="00677C17">
      <w:headerReference w:type="even" r:id="rId19"/>
      <w:headerReference w:type="default" r:id="rId20"/>
      <w:footerReference w:type="even" r:id="rId21"/>
      <w:footerReference w:type="default" r:id="rId22"/>
      <w:headerReference w:type="first" r:id="rId23"/>
      <w:footerReference w:type="first" r:id="rId24"/>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C6F0A7" w14:textId="77777777" w:rsidR="003B3325" w:rsidRDefault="003B3325">
      <w:pPr>
        <w:spacing w:after="0"/>
      </w:pPr>
      <w:r>
        <w:separator/>
      </w:r>
    </w:p>
  </w:endnote>
  <w:endnote w:type="continuationSeparator" w:id="0">
    <w:p w14:paraId="3CE21DD2" w14:textId="77777777" w:rsidR="003B3325" w:rsidRDefault="003B332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F73CA9" w14:textId="77777777" w:rsidR="00175E45" w:rsidRDefault="00175E4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30724A" w14:textId="77777777" w:rsidR="00175E45" w:rsidRDefault="00175E4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47D16C" w14:textId="77777777" w:rsidR="00175E45" w:rsidRDefault="00175E4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EAA5EF" w14:textId="77777777" w:rsidR="003B3325" w:rsidRDefault="003B3325">
      <w:r>
        <w:separator/>
      </w:r>
    </w:p>
  </w:footnote>
  <w:footnote w:type="continuationSeparator" w:id="0">
    <w:p w14:paraId="24D1DDCB" w14:textId="77777777" w:rsidR="003B3325" w:rsidRDefault="003B33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7C33C7" w14:textId="77777777" w:rsidR="00175E45" w:rsidRDefault="00175E4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767A56" w14:textId="341FD710" w:rsidR="00175E45" w:rsidRDefault="00175E45">
    <w:pPr>
      <w:pStyle w:val="Header"/>
    </w:pPr>
    <w:r>
      <w:rPr>
        <w:noProof/>
      </w:rPr>
      <w:drawing>
        <wp:inline distT="0" distB="0" distL="0" distR="0" wp14:anchorId="29A57C9F" wp14:editId="0FDB3C17">
          <wp:extent cx="6133014" cy="720599"/>
          <wp:effectExtent l="0" t="0" r="0" b="0"/>
          <wp:docPr id="7112596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69806" cy="736671"/>
                  </a:xfrm>
                  <a:prstGeom prst="rect">
                    <a:avLst/>
                  </a:prstGeom>
                  <a:noFill/>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90A4A0" w14:textId="77777777" w:rsidR="00175E45" w:rsidRDefault="00175E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A990"/>
    <w:multiLevelType w:val="multilevel"/>
    <w:tmpl w:val="C39CB0F2"/>
    <w:lvl w:ilvl="0">
      <w:numFmt w:val="bullet"/>
      <w:lvlText w:val=" "/>
      <w:lvlJc w:val="left"/>
      <w:pPr>
        <w:ind w:left="720" w:hanging="480"/>
      </w:pPr>
    </w:lvl>
    <w:lvl w:ilvl="1">
      <w:numFmt w:val="bullet"/>
      <w:lvlText w:val=" "/>
      <w:lvlJc w:val="left"/>
      <w:pPr>
        <w:ind w:left="1440" w:hanging="480"/>
      </w:pPr>
    </w:lvl>
    <w:lvl w:ilvl="2">
      <w:numFmt w:val="bullet"/>
      <w:lvlText w:val=" "/>
      <w:lvlJc w:val="left"/>
      <w:pPr>
        <w:ind w:left="2160" w:hanging="480"/>
      </w:pPr>
    </w:lvl>
    <w:lvl w:ilvl="3">
      <w:numFmt w:val="bullet"/>
      <w:lvlText w:val=" "/>
      <w:lvlJc w:val="left"/>
      <w:pPr>
        <w:ind w:left="2880" w:hanging="480"/>
      </w:pPr>
    </w:lvl>
    <w:lvl w:ilvl="4">
      <w:numFmt w:val="bullet"/>
      <w:lvlText w:val=" "/>
      <w:lvlJc w:val="left"/>
      <w:pPr>
        <w:ind w:left="3600" w:hanging="480"/>
      </w:pPr>
    </w:lvl>
    <w:lvl w:ilvl="5">
      <w:numFmt w:val="bullet"/>
      <w:lvlText w:val=" "/>
      <w:lvlJc w:val="left"/>
      <w:pPr>
        <w:ind w:left="4320" w:hanging="480"/>
      </w:pPr>
    </w:lvl>
    <w:lvl w:ilvl="6">
      <w:numFmt w:val="bullet"/>
      <w:lvlText w:val=" "/>
      <w:lvlJc w:val="left"/>
      <w:pPr>
        <w:ind w:left="5040" w:hanging="480"/>
      </w:pPr>
    </w:lvl>
    <w:lvl w:ilvl="7">
      <w:numFmt w:val="bullet"/>
      <w:lvlText w:val=" "/>
      <w:lvlJc w:val="left"/>
      <w:pPr>
        <w:ind w:left="5760" w:hanging="480"/>
      </w:pPr>
    </w:lvl>
    <w:lvl w:ilvl="8">
      <w:numFmt w:val="bullet"/>
      <w:lvlText w:val=" "/>
      <w:lvlJc w:val="left"/>
      <w:pPr>
        <w:ind w:left="6480" w:hanging="480"/>
      </w:pPr>
    </w:lvl>
  </w:abstractNum>
  <w:abstractNum w:abstractNumId="1" w15:restartNumberingAfterBreak="0">
    <w:nsid w:val="0000A991"/>
    <w:multiLevelType w:val="multilevel"/>
    <w:tmpl w:val="CDA6D9BA"/>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2" w15:restartNumberingAfterBreak="0">
    <w:nsid w:val="00A99201"/>
    <w:multiLevelType w:val="multilevel"/>
    <w:tmpl w:val="76EE0D46"/>
    <w:lvl w:ilvl="0">
      <w:start w:val="1"/>
      <w:numFmt w:val="decimal"/>
      <w:lvlText w:val="%1."/>
      <w:lvlJc w:val="left"/>
      <w:pPr>
        <w:ind w:left="720" w:hanging="480"/>
      </w:pPr>
    </w:lvl>
    <w:lvl w:ilvl="1">
      <w:start w:val="1"/>
      <w:numFmt w:val="lowerLetter"/>
      <w:lvlText w:val="%2."/>
      <w:lvlJc w:val="left"/>
      <w:pPr>
        <w:ind w:left="1440" w:hanging="480"/>
      </w:pPr>
    </w:lvl>
    <w:lvl w:ilvl="2">
      <w:start w:val="1"/>
      <w:numFmt w:val="lowerRoman"/>
      <w:lvlText w:val="%3."/>
      <w:lvlJc w:val="left"/>
      <w:pPr>
        <w:ind w:left="2160" w:hanging="480"/>
      </w:pPr>
    </w:lvl>
    <w:lvl w:ilvl="3">
      <w:start w:val="1"/>
      <w:numFmt w:val="decimal"/>
      <w:lvlText w:val="%4."/>
      <w:lvlJc w:val="left"/>
      <w:pPr>
        <w:ind w:left="2880" w:hanging="480"/>
      </w:pPr>
    </w:lvl>
    <w:lvl w:ilvl="4">
      <w:start w:val="1"/>
      <w:numFmt w:val="lowerLetter"/>
      <w:lvlText w:val="%5."/>
      <w:lvlJc w:val="left"/>
      <w:pPr>
        <w:ind w:left="3600" w:hanging="480"/>
      </w:pPr>
    </w:lvl>
    <w:lvl w:ilvl="5">
      <w:start w:val="1"/>
      <w:numFmt w:val="lowerRoman"/>
      <w:lvlText w:val="%6."/>
      <w:lvlJc w:val="left"/>
      <w:pPr>
        <w:ind w:left="4320" w:hanging="480"/>
      </w:pPr>
    </w:lvl>
    <w:lvl w:ilvl="6">
      <w:start w:val="1"/>
      <w:numFmt w:val="decimal"/>
      <w:lvlText w:val="%7."/>
      <w:lvlJc w:val="left"/>
      <w:pPr>
        <w:ind w:left="5040" w:hanging="480"/>
      </w:pPr>
    </w:lvl>
    <w:lvl w:ilvl="7">
      <w:start w:val="1"/>
      <w:numFmt w:val="lowerLetter"/>
      <w:lvlText w:val="%8."/>
      <w:lvlJc w:val="left"/>
      <w:pPr>
        <w:ind w:left="5760" w:hanging="480"/>
      </w:pPr>
    </w:lvl>
    <w:lvl w:ilvl="8">
      <w:start w:val="1"/>
      <w:numFmt w:val="lowerRoman"/>
      <w:lvlText w:val="%9."/>
      <w:lvlJc w:val="left"/>
      <w:pPr>
        <w:ind w:left="6480" w:hanging="480"/>
      </w:pPr>
    </w:lvl>
  </w:abstractNum>
  <w:num w:numId="1" w16cid:durableId="1366053701">
    <w:abstractNumId w:val="0"/>
  </w:num>
  <w:num w:numId="2" w16cid:durableId="85245485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70251257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Moves/>
  <w:defaultTabStop w:val="720"/>
  <w:drawingGridHorizontalSpacing w:val="360"/>
  <w:drawingGridVerticalSpacing w:val="360"/>
  <w:displayHorizontalDrawingGridEvery w:val="0"/>
  <w:displayVerticalDrawingGridEvery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677C17"/>
    <w:rsid w:val="00175E45"/>
    <w:rsid w:val="003B3325"/>
    <w:rsid w:val="00677C17"/>
    <w:rsid w:val="00B873A4"/>
  </w:rsids>
  <m:mathPr>
    <m:mathFont m:val="Cambria Math"/>
    <m:brkBin m:val="before"/>
    <m:brkBinSub m:val="--"/>
    <m:smallFrac m:val="0"/>
    <m:dispDef/>
    <m:lMargin m:val="0"/>
    <m:rMargin m:val="0"/>
    <m:defJc m:val="centerGroup"/>
    <m:wrapRight/>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B06A3BE"/>
  <w15:docId w15:val="{E54D9007-983A-455F-BF24-0498F19BEA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 w:eastAsia="en-US" w:bidi="ar-SA"/>
      </w:rPr>
    </w:rPrDefault>
    <w:pPrDefault>
      <w:pPr>
        <w:spacing w:after="200"/>
      </w:pPr>
    </w:pPrDefault>
  </w:docDefaults>
  <w:latentStyles w:defLockedState="0" w:defUIPriority="0" w:defSemiHidden="0" w:defUnhideWhenUsed="0" w:defQFormat="0" w:count="376">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style>
  <w:style w:type="paragraph" w:styleId="Heading1">
    <w:name w:val="heading 1"/>
    <w:basedOn w:val="Normal"/>
    <w:next w:val="BodyText"/>
    <w:uiPriority w:val="9"/>
    <w:qFormat/>
    <w:pPr>
      <w:keepNext/>
      <w:keepLines/>
      <w:spacing w:before="480" w:after="0"/>
      <w:outlineLvl w:val="0"/>
    </w:pPr>
    <w:rPr>
      <w:rFonts w:asciiTheme="majorHAnsi" w:eastAsiaTheme="majorEastAsia" w:hAnsiTheme="majorHAnsi" w:cstheme="majorBidi"/>
      <w:b/>
      <w:bCs/>
      <w:color w:val="4F81BD" w:themeColor="accent1"/>
      <w:sz w:val="32"/>
      <w:szCs w:val="32"/>
    </w:rPr>
  </w:style>
  <w:style w:type="paragraph" w:styleId="Heading2">
    <w:name w:val="heading 2"/>
    <w:basedOn w:val="Normal"/>
    <w:next w:val="BodyText"/>
    <w:uiPriority w:val="9"/>
    <w:unhideWhenUsed/>
    <w:qFormat/>
    <w:pPr>
      <w:keepNext/>
      <w:keepLines/>
      <w:spacing w:before="200" w:after="0"/>
      <w:outlineLvl w:val="1"/>
    </w:pPr>
    <w:rPr>
      <w:rFonts w:asciiTheme="majorHAnsi" w:eastAsiaTheme="majorEastAsia" w:hAnsiTheme="majorHAnsi" w:cstheme="majorBidi"/>
      <w:b/>
      <w:bCs/>
      <w:color w:val="4F81BD" w:themeColor="accent1"/>
      <w:sz w:val="28"/>
      <w:szCs w:val="28"/>
    </w:rPr>
  </w:style>
  <w:style w:type="paragraph" w:styleId="Heading3">
    <w:name w:val="heading 3"/>
    <w:basedOn w:val="Normal"/>
    <w:next w:val="BodyText"/>
    <w:uiPriority w:val="9"/>
    <w:unhideWhenUsed/>
    <w:qFormat/>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BodyText"/>
    <w:uiPriority w:val="9"/>
    <w:unhideWhenUsed/>
    <w:qFormat/>
    <w:pPr>
      <w:keepNext/>
      <w:keepLines/>
      <w:spacing w:before="200" w:after="0"/>
      <w:outlineLvl w:val="3"/>
    </w:pPr>
    <w:rPr>
      <w:rFonts w:asciiTheme="majorHAnsi" w:eastAsiaTheme="majorEastAsia" w:hAnsiTheme="majorHAnsi" w:cstheme="majorBidi"/>
      <w:bCs/>
      <w:i/>
      <w:color w:val="4F81BD" w:themeColor="accent1"/>
    </w:rPr>
  </w:style>
  <w:style w:type="paragraph" w:styleId="Heading5">
    <w:name w:val="heading 5"/>
    <w:basedOn w:val="Normal"/>
    <w:next w:val="BodyText"/>
    <w:uiPriority w:val="9"/>
    <w:unhideWhenUsed/>
    <w:qFormat/>
    <w:pPr>
      <w:keepNext/>
      <w:keepLines/>
      <w:spacing w:before="200" w:after="0"/>
      <w:outlineLvl w:val="4"/>
    </w:pPr>
    <w:rPr>
      <w:rFonts w:asciiTheme="majorHAnsi" w:eastAsiaTheme="majorEastAsia" w:hAnsiTheme="majorHAnsi" w:cstheme="majorBidi"/>
      <w:iCs/>
      <w:color w:val="4F81BD" w:themeColor="accent1"/>
    </w:rPr>
  </w:style>
  <w:style w:type="paragraph" w:styleId="Heading6">
    <w:name w:val="heading 6"/>
    <w:basedOn w:val="Normal"/>
    <w:next w:val="BodyText"/>
    <w:uiPriority w:val="9"/>
    <w:unhideWhenUsed/>
    <w:qFormat/>
    <w:pPr>
      <w:keepNext/>
      <w:keepLines/>
      <w:spacing w:before="200" w:after="0"/>
      <w:outlineLvl w:val="5"/>
    </w:pPr>
    <w:rPr>
      <w:rFonts w:asciiTheme="majorHAnsi" w:eastAsiaTheme="majorEastAsia" w:hAnsiTheme="majorHAnsi" w:cstheme="majorBidi"/>
      <w:color w:val="4F81BD" w:themeColor="accent1"/>
    </w:rPr>
  </w:style>
  <w:style w:type="paragraph" w:styleId="Heading7">
    <w:name w:val="heading 7"/>
    <w:basedOn w:val="Normal"/>
    <w:next w:val="BodyText"/>
    <w:uiPriority w:val="9"/>
    <w:unhideWhenUsed/>
    <w:qFormat/>
    <w:pPr>
      <w:keepNext/>
      <w:keepLines/>
      <w:spacing w:before="200" w:after="0"/>
      <w:outlineLvl w:val="6"/>
    </w:pPr>
    <w:rPr>
      <w:rFonts w:asciiTheme="majorHAnsi" w:eastAsiaTheme="majorEastAsia" w:hAnsiTheme="majorHAnsi" w:cstheme="majorBidi"/>
      <w:color w:val="4F81BD" w:themeColor="accent1"/>
    </w:rPr>
  </w:style>
  <w:style w:type="paragraph" w:styleId="Heading8">
    <w:name w:val="heading 8"/>
    <w:basedOn w:val="Normal"/>
    <w:next w:val="BodyText"/>
    <w:uiPriority w:val="9"/>
    <w:unhideWhenUsed/>
    <w:qFormat/>
    <w:pPr>
      <w:keepNext/>
      <w:keepLines/>
      <w:spacing w:before="200" w:after="0"/>
      <w:outlineLvl w:val="7"/>
    </w:pPr>
    <w:rPr>
      <w:rFonts w:asciiTheme="majorHAnsi" w:eastAsiaTheme="majorEastAsia" w:hAnsiTheme="majorHAnsi" w:cstheme="majorBidi"/>
      <w:color w:val="4F81BD" w:themeColor="accent1"/>
    </w:rPr>
  </w:style>
  <w:style w:type="paragraph" w:styleId="Heading9">
    <w:name w:val="heading 9"/>
    <w:basedOn w:val="Normal"/>
    <w:next w:val="BodyText"/>
    <w:uiPriority w:val="9"/>
    <w:unhideWhenUsed/>
    <w:qFormat/>
    <w:pPr>
      <w:keepNext/>
      <w:keepLines/>
      <w:spacing w:before="200" w:after="0"/>
      <w:outlineLvl w:val="8"/>
    </w:pPr>
    <w:rPr>
      <w:rFonts w:asciiTheme="majorHAnsi" w:eastAsiaTheme="majorEastAsia" w:hAnsiTheme="majorHAnsi" w:cstheme="majorBidi"/>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qFormat/>
    <w:pPr>
      <w:spacing w:before="180" w:after="180"/>
    </w:pPr>
  </w:style>
  <w:style w:type="paragraph" w:customStyle="1" w:styleId="FirstParagraph">
    <w:name w:val="First Paragraph"/>
    <w:basedOn w:val="BodyText"/>
    <w:next w:val="BodyText"/>
    <w:qFormat/>
  </w:style>
  <w:style w:type="paragraph" w:customStyle="1" w:styleId="Compact">
    <w:name w:val="Compact"/>
    <w:basedOn w:val="BodyText"/>
    <w:qFormat/>
    <w:pPr>
      <w:spacing w:before="36" w:after="36"/>
    </w:pPr>
  </w:style>
  <w:style w:type="paragraph" w:styleId="Title">
    <w:name w:val="Title"/>
    <w:basedOn w:val="Normal"/>
    <w:next w:val="BodyText"/>
    <w:qFormat/>
    <w:pPr>
      <w:keepNext/>
      <w:keepLines/>
      <w:spacing w:before="480" w:after="240"/>
      <w:jc w:val="center"/>
    </w:pPr>
    <w:rPr>
      <w:rFonts w:asciiTheme="majorHAnsi" w:eastAsiaTheme="majorEastAsia" w:hAnsiTheme="majorHAnsi" w:cstheme="majorBidi"/>
      <w:b/>
      <w:bCs/>
      <w:color w:val="345A8A" w:themeColor="accent1" w:themeShade="B5"/>
      <w:sz w:val="36"/>
      <w:szCs w:val="36"/>
    </w:rPr>
  </w:style>
  <w:style w:type="paragraph" w:styleId="Subtitle">
    <w:name w:val="Subtitle"/>
    <w:basedOn w:val="Title"/>
    <w:next w:val="BodyText"/>
    <w:qFormat/>
    <w:pPr>
      <w:spacing w:before="240"/>
    </w:pPr>
    <w:rPr>
      <w:sz w:val="30"/>
      <w:szCs w:val="30"/>
    </w:rPr>
  </w:style>
  <w:style w:type="paragraph" w:customStyle="1" w:styleId="Author">
    <w:name w:val="Author"/>
    <w:next w:val="BodyText"/>
    <w:qFormat/>
    <w:pPr>
      <w:keepNext/>
      <w:keepLines/>
      <w:jc w:val="center"/>
    </w:pPr>
  </w:style>
  <w:style w:type="paragraph" w:styleId="Date">
    <w:name w:val="Date"/>
    <w:next w:val="BodyText"/>
    <w:qFormat/>
    <w:pPr>
      <w:keepNext/>
      <w:keepLines/>
      <w:jc w:val="center"/>
    </w:pPr>
  </w:style>
  <w:style w:type="paragraph" w:customStyle="1" w:styleId="AbstractTitle">
    <w:name w:val="Abstract Title"/>
    <w:basedOn w:val="Normal"/>
    <w:next w:val="Abstract"/>
    <w:qFormat/>
    <w:pPr>
      <w:keepNext/>
      <w:keepLines/>
      <w:spacing w:before="300" w:after="0"/>
      <w:jc w:val="center"/>
    </w:pPr>
    <w:rPr>
      <w:b/>
      <w:color w:val="345A8A"/>
      <w:sz w:val="20"/>
      <w:szCs w:val="20"/>
    </w:rPr>
  </w:style>
  <w:style w:type="paragraph" w:customStyle="1" w:styleId="Abstract">
    <w:name w:val="Abstract"/>
    <w:basedOn w:val="Normal"/>
    <w:next w:val="BodyText"/>
    <w:qFormat/>
    <w:pPr>
      <w:keepNext/>
      <w:keepLines/>
      <w:spacing w:before="100" w:after="300"/>
    </w:pPr>
    <w:rPr>
      <w:sz w:val="20"/>
      <w:szCs w:val="20"/>
    </w:rPr>
  </w:style>
  <w:style w:type="paragraph" w:styleId="Bibliography">
    <w:name w:val="Bibliography"/>
    <w:basedOn w:val="Normal"/>
    <w:qFormat/>
  </w:style>
  <w:style w:type="paragraph" w:styleId="BlockText">
    <w:name w:val="Block Text"/>
    <w:basedOn w:val="BodyText"/>
    <w:next w:val="BodyText"/>
    <w:uiPriority w:val="9"/>
    <w:unhideWhenUsed/>
    <w:qFormat/>
    <w:pPr>
      <w:spacing w:before="100" w:after="100"/>
      <w:ind w:left="480" w:right="480"/>
    </w:pPr>
  </w:style>
  <w:style w:type="paragraph" w:styleId="FootnoteText">
    <w:name w:val="footnote text"/>
    <w:basedOn w:val="Normal"/>
    <w:uiPriority w:val="9"/>
    <w:unhideWhenUsed/>
    <w:qFormat/>
  </w:style>
  <w:style w:type="table" w:customStyle="1" w:styleId="Table">
    <w:name w:val="Table"/>
    <w:semiHidden/>
    <w:unhideWhenUsed/>
    <w:qFormat/>
    <w:tblPr>
      <w:tblInd w:w="0" w:type="dxa"/>
      <w:tblCellMar>
        <w:top w:w="0" w:type="dxa"/>
        <w:left w:w="108" w:type="dxa"/>
        <w:bottom w:w="0" w:type="dxa"/>
        <w:right w:w="108" w:type="dxa"/>
      </w:tblCellMar>
    </w:tblPr>
    <w:tblStylePr w:type="firstRow">
      <w:tblPr>
        <w:jc w:val="left"/>
      </w:tblPr>
      <w:trPr>
        <w:jc w:val="left"/>
      </w:trPr>
      <w:tcPr>
        <w:tcBorders>
          <w:bottom w:val="single" w:sz="0" w:space="0" w:color="auto"/>
        </w:tcBorders>
        <w:vAlign w:val="bottom"/>
      </w:tcPr>
    </w:tblStylePr>
  </w:style>
  <w:style w:type="paragraph" w:customStyle="1" w:styleId="DefinitionTerm">
    <w:name w:val="Definition Term"/>
    <w:basedOn w:val="Normal"/>
    <w:next w:val="Definition"/>
    <w:pPr>
      <w:keepNext/>
      <w:keepLines/>
      <w:spacing w:after="0"/>
    </w:pPr>
    <w:rPr>
      <w:b/>
    </w:rPr>
  </w:style>
  <w:style w:type="paragraph" w:customStyle="1" w:styleId="Definition">
    <w:name w:val="Definition"/>
    <w:basedOn w:val="Normal"/>
  </w:style>
  <w:style w:type="paragraph" w:styleId="Caption">
    <w:name w:val="caption"/>
    <w:basedOn w:val="Normal"/>
    <w:link w:val="CaptionChar"/>
    <w:pPr>
      <w:spacing w:after="120"/>
    </w:pPr>
    <w:rPr>
      <w:i/>
    </w:rPr>
  </w:style>
  <w:style w:type="paragraph" w:customStyle="1" w:styleId="TableCaption">
    <w:name w:val="Table Caption"/>
    <w:basedOn w:val="Caption"/>
    <w:pPr>
      <w:keepNext/>
    </w:pPr>
  </w:style>
  <w:style w:type="paragraph" w:customStyle="1" w:styleId="ImageCaption">
    <w:name w:val="Image Caption"/>
    <w:basedOn w:val="Caption"/>
  </w:style>
  <w:style w:type="paragraph" w:customStyle="1" w:styleId="Figure">
    <w:name w:val="Figure"/>
    <w:basedOn w:val="Normal"/>
  </w:style>
  <w:style w:type="paragraph" w:customStyle="1" w:styleId="CaptionedFigure">
    <w:name w:val="Captioned Figure"/>
    <w:basedOn w:val="Figure"/>
    <w:pPr>
      <w:keepNext/>
    </w:pPr>
  </w:style>
  <w:style w:type="character" w:customStyle="1" w:styleId="CaptionChar">
    <w:name w:val="Caption Char"/>
    <w:basedOn w:val="DefaultParagraphFont"/>
    <w:link w:val="Caption"/>
  </w:style>
  <w:style w:type="character" w:customStyle="1" w:styleId="VerbatimChar">
    <w:name w:val="Verbatim Char"/>
    <w:basedOn w:val="CaptionChar"/>
    <w:link w:val="SourceCode"/>
    <w:rPr>
      <w:rFonts w:ascii="Consolas" w:hAnsi="Consolas"/>
      <w:sz w:val="22"/>
    </w:rPr>
  </w:style>
  <w:style w:type="character" w:customStyle="1" w:styleId="SectionNumber">
    <w:name w:val="Section Number"/>
    <w:basedOn w:val="CaptionChar"/>
  </w:style>
  <w:style w:type="character" w:styleId="FootnoteReference">
    <w:name w:val="footnote reference"/>
    <w:basedOn w:val="CaptionChar"/>
    <w:rPr>
      <w:vertAlign w:val="superscript"/>
    </w:rPr>
  </w:style>
  <w:style w:type="character" w:styleId="Hyperlink">
    <w:name w:val="Hyperlink"/>
    <w:basedOn w:val="CaptionChar"/>
    <w:rPr>
      <w:color w:val="4F81BD" w:themeColor="accent1"/>
    </w:rPr>
  </w:style>
  <w:style w:type="paragraph" w:styleId="TOCHeading">
    <w:name w:val="TOC Heading"/>
    <w:basedOn w:val="Heading1"/>
    <w:next w:val="BodyText"/>
    <w:uiPriority w:val="39"/>
    <w:unhideWhenUsed/>
    <w:qFormat/>
    <w:pPr>
      <w:spacing w:before="240" w:line="259" w:lineRule="auto"/>
      <w:outlineLvl w:val="9"/>
    </w:pPr>
    <w:rPr>
      <w:b w:val="0"/>
      <w:bCs w:val="0"/>
      <w:color w:val="365F91" w:themeColor="accent1" w:themeShade="BF"/>
    </w:rPr>
  </w:style>
  <w:style w:type="paragraph" w:customStyle="1" w:styleId="SourceCode">
    <w:name w:val="Source Code"/>
    <w:basedOn w:val="Normal"/>
    <w:link w:val="VerbatimChar"/>
    <w:pPr>
      <w:wordWrap w:val="0"/>
    </w:pPr>
  </w:style>
  <w:style w:type="character" w:customStyle="1" w:styleId="KeywordTok">
    <w:name w:val="KeywordTok"/>
    <w:basedOn w:val="VerbatimChar"/>
    <w:rPr>
      <w:rFonts w:ascii="Consolas" w:hAnsi="Consolas"/>
      <w:b/>
      <w:color w:val="007020"/>
      <w:sz w:val="22"/>
    </w:rPr>
  </w:style>
  <w:style w:type="character" w:customStyle="1" w:styleId="DataTypeTok">
    <w:name w:val="DataTypeTok"/>
    <w:basedOn w:val="VerbatimChar"/>
    <w:rPr>
      <w:rFonts w:ascii="Consolas" w:hAnsi="Consolas"/>
      <w:color w:val="902000"/>
      <w:sz w:val="22"/>
    </w:rPr>
  </w:style>
  <w:style w:type="character" w:customStyle="1" w:styleId="DecValTok">
    <w:name w:val="DecValTok"/>
    <w:basedOn w:val="VerbatimChar"/>
    <w:rPr>
      <w:rFonts w:ascii="Consolas" w:hAnsi="Consolas"/>
      <w:color w:val="40A070"/>
      <w:sz w:val="22"/>
    </w:rPr>
  </w:style>
  <w:style w:type="character" w:customStyle="1" w:styleId="BaseNTok">
    <w:name w:val="BaseNTok"/>
    <w:basedOn w:val="VerbatimChar"/>
    <w:rPr>
      <w:rFonts w:ascii="Consolas" w:hAnsi="Consolas"/>
      <w:color w:val="40A070"/>
      <w:sz w:val="22"/>
    </w:rPr>
  </w:style>
  <w:style w:type="character" w:customStyle="1" w:styleId="FloatTok">
    <w:name w:val="FloatTok"/>
    <w:basedOn w:val="VerbatimChar"/>
    <w:rPr>
      <w:rFonts w:ascii="Consolas" w:hAnsi="Consolas"/>
      <w:color w:val="40A070"/>
      <w:sz w:val="22"/>
    </w:rPr>
  </w:style>
  <w:style w:type="character" w:customStyle="1" w:styleId="ConstantTok">
    <w:name w:val="ConstantTok"/>
    <w:basedOn w:val="VerbatimChar"/>
    <w:rPr>
      <w:rFonts w:ascii="Consolas" w:hAnsi="Consolas"/>
      <w:color w:val="880000"/>
      <w:sz w:val="22"/>
    </w:rPr>
  </w:style>
  <w:style w:type="character" w:customStyle="1" w:styleId="CharTok">
    <w:name w:val="CharTok"/>
    <w:basedOn w:val="VerbatimChar"/>
    <w:rPr>
      <w:rFonts w:ascii="Consolas" w:hAnsi="Consolas"/>
      <w:color w:val="4070A0"/>
      <w:sz w:val="22"/>
    </w:rPr>
  </w:style>
  <w:style w:type="character" w:customStyle="1" w:styleId="SpecialCharTok">
    <w:name w:val="SpecialCharTok"/>
    <w:basedOn w:val="VerbatimChar"/>
    <w:rPr>
      <w:rFonts w:ascii="Consolas" w:hAnsi="Consolas"/>
      <w:color w:val="4070A0"/>
      <w:sz w:val="22"/>
    </w:rPr>
  </w:style>
  <w:style w:type="character" w:customStyle="1" w:styleId="StringTok">
    <w:name w:val="StringTok"/>
    <w:basedOn w:val="VerbatimChar"/>
    <w:rPr>
      <w:rFonts w:ascii="Consolas" w:hAnsi="Consolas"/>
      <w:color w:val="4070A0"/>
      <w:sz w:val="22"/>
    </w:rPr>
  </w:style>
  <w:style w:type="character" w:customStyle="1" w:styleId="VerbatimStringTok">
    <w:name w:val="VerbatimStringTok"/>
    <w:basedOn w:val="VerbatimChar"/>
    <w:rPr>
      <w:rFonts w:ascii="Consolas" w:hAnsi="Consolas"/>
      <w:color w:val="4070A0"/>
      <w:sz w:val="22"/>
    </w:rPr>
  </w:style>
  <w:style w:type="character" w:customStyle="1" w:styleId="SpecialStringTok">
    <w:name w:val="SpecialStringTok"/>
    <w:basedOn w:val="VerbatimChar"/>
    <w:rPr>
      <w:rFonts w:ascii="Consolas" w:hAnsi="Consolas"/>
      <w:color w:val="BB6688"/>
      <w:sz w:val="22"/>
    </w:rPr>
  </w:style>
  <w:style w:type="character" w:customStyle="1" w:styleId="ImportTok">
    <w:name w:val="ImportTok"/>
    <w:basedOn w:val="VerbatimChar"/>
    <w:rPr>
      <w:rFonts w:ascii="Consolas" w:hAnsi="Consolas"/>
      <w:b/>
      <w:color w:val="008000"/>
      <w:sz w:val="22"/>
    </w:rPr>
  </w:style>
  <w:style w:type="character" w:customStyle="1" w:styleId="CommentTok">
    <w:name w:val="CommentTok"/>
    <w:basedOn w:val="VerbatimChar"/>
    <w:rPr>
      <w:rFonts w:ascii="Consolas" w:hAnsi="Consolas"/>
      <w:i/>
      <w:color w:val="60A0B0"/>
      <w:sz w:val="22"/>
    </w:rPr>
  </w:style>
  <w:style w:type="character" w:customStyle="1" w:styleId="DocumentationTok">
    <w:name w:val="DocumentationTok"/>
    <w:basedOn w:val="VerbatimChar"/>
    <w:rPr>
      <w:rFonts w:ascii="Consolas" w:hAnsi="Consolas"/>
      <w:i/>
      <w:color w:val="BA2121"/>
      <w:sz w:val="22"/>
    </w:rPr>
  </w:style>
  <w:style w:type="character" w:customStyle="1" w:styleId="AnnotationTok">
    <w:name w:val="AnnotationTok"/>
    <w:basedOn w:val="VerbatimChar"/>
    <w:rPr>
      <w:rFonts w:ascii="Consolas" w:hAnsi="Consolas"/>
      <w:b/>
      <w:i/>
      <w:color w:val="60A0B0"/>
      <w:sz w:val="22"/>
    </w:rPr>
  </w:style>
  <w:style w:type="character" w:customStyle="1" w:styleId="CommentVarTok">
    <w:name w:val="CommentVarTok"/>
    <w:basedOn w:val="VerbatimChar"/>
    <w:rPr>
      <w:rFonts w:ascii="Consolas" w:hAnsi="Consolas"/>
      <w:b/>
      <w:i/>
      <w:color w:val="60A0B0"/>
      <w:sz w:val="22"/>
    </w:rPr>
  </w:style>
  <w:style w:type="character" w:customStyle="1" w:styleId="OtherTok">
    <w:name w:val="OtherTok"/>
    <w:basedOn w:val="VerbatimChar"/>
    <w:rPr>
      <w:rFonts w:ascii="Consolas" w:hAnsi="Consolas"/>
      <w:color w:val="007020"/>
      <w:sz w:val="22"/>
    </w:rPr>
  </w:style>
  <w:style w:type="character" w:customStyle="1" w:styleId="FunctionTok">
    <w:name w:val="FunctionTok"/>
    <w:basedOn w:val="VerbatimChar"/>
    <w:rPr>
      <w:rFonts w:ascii="Consolas" w:hAnsi="Consolas"/>
      <w:color w:val="06287E"/>
      <w:sz w:val="22"/>
    </w:rPr>
  </w:style>
  <w:style w:type="character" w:customStyle="1" w:styleId="VariableTok">
    <w:name w:val="VariableTok"/>
    <w:basedOn w:val="VerbatimChar"/>
    <w:rPr>
      <w:rFonts w:ascii="Consolas" w:hAnsi="Consolas"/>
      <w:color w:val="19177C"/>
      <w:sz w:val="22"/>
    </w:rPr>
  </w:style>
  <w:style w:type="character" w:customStyle="1" w:styleId="ControlFlowTok">
    <w:name w:val="ControlFlowTok"/>
    <w:basedOn w:val="VerbatimChar"/>
    <w:rPr>
      <w:rFonts w:ascii="Consolas" w:hAnsi="Consolas"/>
      <w:b/>
      <w:color w:val="007020"/>
      <w:sz w:val="22"/>
    </w:rPr>
  </w:style>
  <w:style w:type="character" w:customStyle="1" w:styleId="OperatorTok">
    <w:name w:val="OperatorTok"/>
    <w:basedOn w:val="VerbatimChar"/>
    <w:rPr>
      <w:rFonts w:ascii="Consolas" w:hAnsi="Consolas"/>
      <w:color w:val="666666"/>
      <w:sz w:val="22"/>
    </w:rPr>
  </w:style>
  <w:style w:type="character" w:customStyle="1" w:styleId="BuiltInTok">
    <w:name w:val="BuiltInTok"/>
    <w:basedOn w:val="VerbatimChar"/>
    <w:rPr>
      <w:rFonts w:ascii="Consolas" w:hAnsi="Consolas"/>
      <w:color w:val="008000"/>
      <w:sz w:val="22"/>
    </w:rPr>
  </w:style>
  <w:style w:type="character" w:customStyle="1" w:styleId="ExtensionTok">
    <w:name w:val="ExtensionTok"/>
    <w:basedOn w:val="VerbatimChar"/>
    <w:rPr>
      <w:rFonts w:ascii="Consolas" w:hAnsi="Consolas"/>
      <w:sz w:val="22"/>
    </w:rPr>
  </w:style>
  <w:style w:type="character" w:customStyle="1" w:styleId="PreprocessorTok">
    <w:name w:val="PreprocessorTok"/>
    <w:basedOn w:val="VerbatimChar"/>
    <w:rPr>
      <w:rFonts w:ascii="Consolas" w:hAnsi="Consolas"/>
      <w:color w:val="BC7A00"/>
      <w:sz w:val="22"/>
    </w:rPr>
  </w:style>
  <w:style w:type="character" w:customStyle="1" w:styleId="AttributeTok">
    <w:name w:val="AttributeTok"/>
    <w:basedOn w:val="VerbatimChar"/>
    <w:rPr>
      <w:rFonts w:ascii="Consolas" w:hAnsi="Consolas"/>
      <w:color w:val="7D9029"/>
      <w:sz w:val="22"/>
    </w:rPr>
  </w:style>
  <w:style w:type="character" w:customStyle="1" w:styleId="RegionMarkerTok">
    <w:name w:val="RegionMarkerTok"/>
    <w:basedOn w:val="VerbatimChar"/>
    <w:rPr>
      <w:rFonts w:ascii="Consolas" w:hAnsi="Consolas"/>
      <w:sz w:val="22"/>
    </w:rPr>
  </w:style>
  <w:style w:type="character" w:customStyle="1" w:styleId="InformationTok">
    <w:name w:val="InformationTok"/>
    <w:basedOn w:val="VerbatimChar"/>
    <w:rPr>
      <w:rFonts w:ascii="Consolas" w:hAnsi="Consolas"/>
      <w:b/>
      <w:i/>
      <w:color w:val="60A0B0"/>
      <w:sz w:val="22"/>
    </w:rPr>
  </w:style>
  <w:style w:type="character" w:customStyle="1" w:styleId="WarningTok">
    <w:name w:val="WarningTok"/>
    <w:basedOn w:val="VerbatimChar"/>
    <w:rPr>
      <w:rFonts w:ascii="Consolas" w:hAnsi="Consolas"/>
      <w:b/>
      <w:i/>
      <w:color w:val="60A0B0"/>
      <w:sz w:val="22"/>
    </w:rPr>
  </w:style>
  <w:style w:type="character" w:customStyle="1" w:styleId="AlertTok">
    <w:name w:val="AlertTok"/>
    <w:basedOn w:val="VerbatimChar"/>
    <w:rPr>
      <w:rFonts w:ascii="Consolas" w:hAnsi="Consolas"/>
      <w:b/>
      <w:color w:val="FF0000"/>
      <w:sz w:val="22"/>
    </w:rPr>
  </w:style>
  <w:style w:type="character" w:customStyle="1" w:styleId="ErrorTok">
    <w:name w:val="ErrorTok"/>
    <w:basedOn w:val="VerbatimChar"/>
    <w:rPr>
      <w:rFonts w:ascii="Consolas" w:hAnsi="Consolas"/>
      <w:b/>
      <w:color w:val="FF0000"/>
      <w:sz w:val="22"/>
    </w:rPr>
  </w:style>
  <w:style w:type="character" w:customStyle="1" w:styleId="NormalTok">
    <w:name w:val="NormalTok"/>
    <w:basedOn w:val="VerbatimChar"/>
    <w:rPr>
      <w:rFonts w:ascii="Consolas" w:hAnsi="Consolas"/>
      <w:sz w:val="22"/>
    </w:rPr>
  </w:style>
  <w:style w:type="paragraph" w:styleId="Header">
    <w:name w:val="header"/>
    <w:basedOn w:val="Normal"/>
    <w:link w:val="HeaderChar"/>
    <w:rsid w:val="00175E45"/>
    <w:pPr>
      <w:tabs>
        <w:tab w:val="center" w:pos="4680"/>
        <w:tab w:val="right" w:pos="9360"/>
      </w:tabs>
      <w:spacing w:after="0"/>
    </w:pPr>
  </w:style>
  <w:style w:type="character" w:customStyle="1" w:styleId="HeaderChar">
    <w:name w:val="Header Char"/>
    <w:basedOn w:val="DefaultParagraphFont"/>
    <w:link w:val="Header"/>
    <w:rsid w:val="00175E45"/>
  </w:style>
  <w:style w:type="paragraph" w:styleId="Footer">
    <w:name w:val="footer"/>
    <w:basedOn w:val="Normal"/>
    <w:link w:val="FooterChar"/>
    <w:rsid w:val="00175E45"/>
    <w:pPr>
      <w:tabs>
        <w:tab w:val="center" w:pos="4680"/>
        <w:tab w:val="right" w:pos="9360"/>
      </w:tabs>
      <w:spacing w:after="0"/>
    </w:pPr>
  </w:style>
  <w:style w:type="character" w:customStyle="1" w:styleId="FooterChar">
    <w:name w:val="Footer Char"/>
    <w:basedOn w:val="DefaultParagraphFont"/>
    <w:link w:val="Footer"/>
    <w:rsid w:val="00175E45"/>
  </w:style>
  <w:style w:type="character" w:styleId="UnresolvedMention">
    <w:name w:val="Unresolved Mention"/>
    <w:basedOn w:val="DefaultParagraphFont"/>
    <w:uiPriority w:val="99"/>
    <w:semiHidden/>
    <w:unhideWhenUsed/>
    <w:rsid w:val="00175E4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jp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header" Target="header3.xml"/><Relationship Id="rId10" Type="http://schemas.openxmlformats.org/officeDocument/2006/relationships/image" Target="media/image4.pn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TotalTime>
  <Pages>23</Pages>
  <Words>4976</Words>
  <Characters>28214</Characters>
  <Application>Microsoft Office Word</Application>
  <DocSecurity>0</DocSecurity>
  <Lines>723</Lines>
  <Paragraphs>345</Paragraphs>
  <ScaleCrop>false</ScaleCrop>
  <Company/>
  <LinksUpToDate>false</LinksUpToDate>
  <CharactersWithSpaces>32845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Coleco ADAM Universal Interface (RS-232 / Parallel) — Hardware, Firmware &amp; Provenance</dc:title>
  <dc:creator/>
  <cp:keywords/>
  <cp:lastModifiedBy>Rich DiRocco</cp:lastModifiedBy>
  <cp:revision>2</cp:revision>
  <dcterms:created xsi:type="dcterms:W3CDTF">2026-06-20T03:47:00Z</dcterms:created>
  <dcterms:modified xsi:type="dcterms:W3CDTF">2026-06-20T04:16:00Z</dcterms:modified>
  <dc:language>en</dc:language>
</cp:coreProperties>
</file>